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17FE8" w:rsidRPr="00617FE8" w14:paraId="4F74FD1E" w14:textId="77777777" w:rsidTr="0082579F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617FE8" w:rsidRDefault="00F757FC" w:rsidP="0082579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  <w:tr w:rsidR="0085740B" w:rsidRPr="008B193C" w14:paraId="2A042C5D" w14:textId="77777777" w:rsidTr="00165AE1">
        <w:trPr>
          <w:cantSplit/>
          <w:trHeight w:val="2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B3889" w14:textId="77777777" w:rsidR="00FF0769" w:rsidRPr="00617FE8" w:rsidRDefault="00FF0769" w:rsidP="00104124">
            <w:pPr>
              <w:spacing w:before="240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lastRenderedPageBreak/>
              <w:t xml:space="preserve">Se recomienda describir los siguientes aspectos: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1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proceso de identificación de la necesidad de implantar las recomendaciones y situación basal;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2.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Listado, por orden de prioridad, de las recomendaciones de cada eje que la institución está interesada en implantar y evaluar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3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Descripción del proceso de implantación (estrategia, actividades, evaluación y recursos);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4.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Responsable, equipo o estructura constituida para acometer la propuesta y su interacción, </w:t>
            </w:r>
            <w:r w:rsidRPr="00617FE8">
              <w:rPr>
                <w:rFonts w:ascii="Calibri" w:eastAsia="Calibri" w:hAnsi="Calibri" w:cs="Times New Roman"/>
                <w:b/>
                <w:color w:val="404040" w:themeColor="text1" w:themeTint="BF"/>
                <w:sz w:val="18"/>
                <w:szCs w:val="18"/>
              </w:rPr>
              <w:t>5</w:t>
            </w:r>
            <w:r w:rsidRPr="00617FE8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. Cronograma de la implantación de las recomendaciones, con actividades a realizar y responsables en cada etapa de la implantación. </w:t>
            </w:r>
          </w:p>
          <w:p w14:paraId="6184CB4A" w14:textId="77777777" w:rsidR="00FF0769" w:rsidRDefault="00FF0769" w:rsidP="00FF0769">
            <w:pPr>
              <w:spacing w:line="256" w:lineRule="auto"/>
              <w:jc w:val="both"/>
              <w:rPr>
                <w:rFonts w:ascii="Calibri" w:eastAsia="Calibri" w:hAnsi="Calibri" w:cs="Times New Roman"/>
                <w:color w:val="404040" w:themeColor="text1" w:themeTint="BF"/>
              </w:rPr>
            </w:pPr>
            <w:r w:rsidRPr="00617FE8">
              <w:rPr>
                <w:rFonts w:ascii="Calibri" w:eastAsia="Calibri" w:hAnsi="Calibri" w:cs="Times New Roman"/>
                <w:color w:val="404040" w:themeColor="text1" w:themeTint="BF"/>
              </w:rPr>
              <w:t>(Máximo 10.000 caracteres con espacios en total)</w:t>
            </w:r>
          </w:p>
          <w:p w14:paraId="5EF8E16F" w14:textId="4300BB8F" w:rsidR="0086390A" w:rsidRPr="00A25198" w:rsidRDefault="007F050C" w:rsidP="004F65AD">
            <w:pPr>
              <w:spacing w:before="720" w:after="120" w:line="257" w:lineRule="auto"/>
              <w:jc w:val="both"/>
              <w:rPr>
                <w:rFonts w:eastAsia="Calibri" w:cstheme="minorHAnsi"/>
                <w:color w:val="3B3B3B"/>
              </w:rPr>
            </w:pPr>
            <w:r w:rsidRPr="00A25198">
              <w:rPr>
                <w:rFonts w:cstheme="minorHAnsi"/>
                <w:noProof/>
                <w:color w:val="3B3B3B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82CD3" wp14:editId="37CCCFD7">
                      <wp:simplePos x="0" y="0"/>
                      <wp:positionH relativeFrom="column">
                        <wp:posOffset>76061</wp:posOffset>
                      </wp:positionH>
                      <wp:positionV relativeFrom="paragraph">
                        <wp:posOffset>49723</wp:posOffset>
                      </wp:positionV>
                      <wp:extent cx="5247861" cy="39757"/>
                      <wp:effectExtent l="0" t="0" r="29210" b="3683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7861" cy="3975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E5AED" id="Conector recto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.9pt" to="419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" strokecolor="gray [1629]">
                      <v:stroke joinstyle="miter"/>
                    </v:line>
                  </w:pict>
                </mc:Fallback>
              </mc:AlternateContent>
            </w:r>
            <w:r w:rsidR="0086390A" w:rsidRPr="00A25198">
              <w:rPr>
                <w:rFonts w:cstheme="minorHAnsi"/>
                <w:color w:val="3B3B3B"/>
              </w:rPr>
              <w:t>El Hospital Universitario 12 de Octubre (H12O) es un centro de alta complejidad</w:t>
            </w:r>
            <w:r w:rsidR="00646DAC" w:rsidRPr="00A25198">
              <w:rPr>
                <w:rFonts w:cstheme="minorHAnsi"/>
                <w:color w:val="3B3B3B"/>
              </w:rPr>
              <w:t xml:space="preserve"> de gran pre</w:t>
            </w:r>
            <w:r w:rsidR="00680F68" w:rsidRPr="00A25198">
              <w:rPr>
                <w:rFonts w:cstheme="minorHAnsi"/>
                <w:color w:val="3B3B3B"/>
              </w:rPr>
              <w:t xml:space="preserve">stigio nacional e internacional. Cuenta con </w:t>
            </w:r>
            <w:r w:rsidR="0086390A" w:rsidRPr="00A25198">
              <w:rPr>
                <w:rFonts w:cstheme="minorHAnsi"/>
                <w:color w:val="3B3B3B"/>
              </w:rPr>
              <w:t xml:space="preserve"> </w:t>
            </w:r>
            <w:r w:rsidR="00680F68" w:rsidRPr="00A25198">
              <w:rPr>
                <w:rFonts w:cstheme="minorHAnsi"/>
                <w:color w:val="3B3B3B"/>
              </w:rPr>
              <w:t xml:space="preserve">casi </w:t>
            </w:r>
            <w:r w:rsidR="00646DAC" w:rsidRPr="00A25198">
              <w:rPr>
                <w:rFonts w:cstheme="minorHAnsi"/>
                <w:color w:val="3B3B3B"/>
              </w:rPr>
              <w:t xml:space="preserve"> </w:t>
            </w:r>
            <w:r w:rsidR="0086390A" w:rsidRPr="00A25198">
              <w:rPr>
                <w:rFonts w:cstheme="minorHAnsi"/>
                <w:color w:val="3B3B3B"/>
              </w:rPr>
              <w:t>1</w:t>
            </w:r>
            <w:r w:rsidR="00680F68" w:rsidRPr="00A25198">
              <w:rPr>
                <w:rFonts w:cstheme="minorHAnsi"/>
                <w:color w:val="3B3B3B"/>
              </w:rPr>
              <w:t>2</w:t>
            </w:r>
            <w:r w:rsidR="0086390A" w:rsidRPr="00A25198">
              <w:rPr>
                <w:rFonts w:cstheme="minorHAnsi"/>
                <w:color w:val="3B3B3B"/>
              </w:rPr>
              <w:t>00 camas</w:t>
            </w:r>
            <w:r w:rsidR="00646DAC" w:rsidRPr="00A25198">
              <w:rPr>
                <w:rFonts w:cstheme="minorHAnsi"/>
                <w:color w:val="3B3B3B"/>
              </w:rPr>
              <w:t>,</w:t>
            </w:r>
            <w:r w:rsidR="00C60FD2" w:rsidRPr="00A25198">
              <w:rPr>
                <w:rFonts w:cstheme="minorHAnsi"/>
                <w:color w:val="3B3B3B"/>
              </w:rPr>
              <w:t xml:space="preserve"> </w:t>
            </w:r>
            <w:r w:rsidR="0086390A" w:rsidRPr="00A25198">
              <w:rPr>
                <w:rFonts w:cstheme="minorHAnsi"/>
                <w:color w:val="3B3B3B"/>
              </w:rPr>
              <w:t xml:space="preserve">todas las </w:t>
            </w:r>
            <w:r w:rsidR="00646DAC" w:rsidRPr="00A25198">
              <w:rPr>
                <w:rFonts w:cstheme="minorHAnsi"/>
                <w:color w:val="3B3B3B"/>
              </w:rPr>
              <w:t>especialidades clínicas y tecnología de vanguardia</w:t>
            </w:r>
            <w:r w:rsidR="00EC4101" w:rsidRPr="00A25198">
              <w:rPr>
                <w:rFonts w:cstheme="minorHAnsi"/>
                <w:color w:val="3B3B3B"/>
              </w:rPr>
              <w:t xml:space="preserve">, </w:t>
            </w:r>
            <w:r w:rsidR="00680F68" w:rsidRPr="00A25198">
              <w:rPr>
                <w:rFonts w:cstheme="minorHAnsi"/>
                <w:color w:val="3B3B3B"/>
              </w:rPr>
              <w:t>además</w:t>
            </w:r>
            <w:r w:rsidR="00EC4101" w:rsidRPr="00A25198">
              <w:rPr>
                <w:rFonts w:cstheme="minorHAnsi"/>
                <w:color w:val="3B3B3B"/>
              </w:rPr>
              <w:t xml:space="preserve"> es </w:t>
            </w:r>
            <w:r w:rsidR="00646DAC" w:rsidRPr="00A25198">
              <w:rPr>
                <w:rFonts w:cstheme="minorHAnsi"/>
                <w:color w:val="3B3B3B"/>
              </w:rPr>
              <w:t xml:space="preserve"> centro de referencia CSUR </w:t>
            </w:r>
            <w:r w:rsidR="00680F68" w:rsidRPr="00A25198">
              <w:rPr>
                <w:rFonts w:cstheme="minorHAnsi"/>
                <w:color w:val="3B3B3B"/>
              </w:rPr>
              <w:t>para más de 15 patologías o procedimientos</w:t>
            </w:r>
          </w:p>
          <w:p w14:paraId="0CED508B" w14:textId="6A4250C4" w:rsidR="0086390A" w:rsidRPr="00A25198" w:rsidRDefault="0086390A" w:rsidP="008B193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Es un hospital con alta vocación docente</w:t>
            </w:r>
            <w:r w:rsidR="00646DAC" w:rsidRPr="00A25198">
              <w:rPr>
                <w:rFonts w:cstheme="minorHAnsi"/>
                <w:color w:val="3B3B3B"/>
              </w:rPr>
              <w:t xml:space="preserve"> e investigadora</w:t>
            </w:r>
            <w:r w:rsidR="00D03687" w:rsidRPr="00A25198">
              <w:rPr>
                <w:rFonts w:cstheme="minorHAnsi"/>
                <w:color w:val="3B3B3B"/>
              </w:rPr>
              <w:t xml:space="preserve"> y está 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  <w:r w:rsidR="00D03687" w:rsidRPr="00A25198">
              <w:rPr>
                <w:rFonts w:cstheme="minorHAnsi"/>
                <w:color w:val="3B3B3B"/>
              </w:rPr>
              <w:t>a</w:t>
            </w:r>
            <w:r w:rsidRPr="00A25198">
              <w:rPr>
                <w:rFonts w:cstheme="minorHAnsi"/>
                <w:color w:val="3B3B3B"/>
              </w:rPr>
              <w:t xml:space="preserve">creditado para la formación especializada de Enfermería (EIR) </w:t>
            </w:r>
            <w:r w:rsidR="00C60FD2" w:rsidRPr="00A25198">
              <w:rPr>
                <w:rFonts w:cstheme="minorHAnsi"/>
                <w:color w:val="3B3B3B"/>
              </w:rPr>
              <w:t>Obstétrico</w:t>
            </w:r>
            <w:r w:rsidRPr="00A25198">
              <w:rPr>
                <w:rFonts w:cstheme="minorHAnsi"/>
                <w:color w:val="3B3B3B"/>
              </w:rPr>
              <w:t xml:space="preserve"> ginecológica, Salud Mental, Pediatría, Trabajo y Familia-Comunitaria</w:t>
            </w:r>
          </w:p>
          <w:p w14:paraId="0737A995" w14:textId="0EEA9F07" w:rsidR="0086390A" w:rsidRPr="00A25198" w:rsidRDefault="00C63FC8" w:rsidP="008B193C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E</w:t>
            </w:r>
            <w:r w:rsidR="00207A77" w:rsidRPr="00A25198">
              <w:rPr>
                <w:rFonts w:cstheme="minorHAnsi"/>
                <w:color w:val="3B3B3B"/>
              </w:rPr>
              <w:t>s uno de los</w:t>
            </w:r>
            <w:r w:rsidR="0086390A" w:rsidRPr="00A25198">
              <w:rPr>
                <w:rFonts w:cstheme="minorHAnsi"/>
                <w:color w:val="3B3B3B"/>
              </w:rPr>
              <w:t xml:space="preserve"> centros</w:t>
            </w:r>
            <w:r w:rsidR="00207A77" w:rsidRPr="00A25198">
              <w:rPr>
                <w:rFonts w:cstheme="minorHAnsi"/>
                <w:color w:val="3B3B3B"/>
              </w:rPr>
              <w:t xml:space="preserve"> de investigación e innovación más importantes </w:t>
            </w:r>
            <w:r w:rsidR="0086390A" w:rsidRPr="00A25198">
              <w:rPr>
                <w:rFonts w:cstheme="minorHAnsi"/>
                <w:color w:val="3B3B3B"/>
              </w:rPr>
              <w:t xml:space="preserve">del país, </w:t>
            </w:r>
            <w:r w:rsidRPr="00A25198">
              <w:rPr>
                <w:rFonts w:cstheme="minorHAnsi"/>
                <w:color w:val="3B3B3B"/>
              </w:rPr>
              <w:t>cuenta con</w:t>
            </w:r>
            <w:r w:rsidR="0086390A" w:rsidRPr="00A25198">
              <w:rPr>
                <w:rFonts w:cstheme="minorHAnsi"/>
                <w:color w:val="3B3B3B"/>
              </w:rPr>
              <w:t xml:space="preserve"> el Instituto de investigación del Hospital 12 de Octubre (imas12)</w:t>
            </w:r>
            <w:r w:rsidRPr="00A25198">
              <w:rPr>
                <w:rFonts w:cstheme="minorHAnsi"/>
                <w:color w:val="3B3B3B"/>
              </w:rPr>
              <w:t xml:space="preserve">, organizado en </w:t>
            </w:r>
            <w:r w:rsidR="0086390A" w:rsidRPr="00A25198">
              <w:rPr>
                <w:rFonts w:cstheme="minorHAnsi"/>
                <w:color w:val="3B3B3B"/>
              </w:rPr>
              <w:t>9 Áreas Científicas</w:t>
            </w:r>
            <w:r w:rsidR="00D03687" w:rsidRPr="00A25198">
              <w:rPr>
                <w:rFonts w:cstheme="minorHAnsi"/>
                <w:color w:val="3B3B3B"/>
              </w:rPr>
              <w:t>,</w:t>
            </w:r>
            <w:r w:rsidR="0086390A" w:rsidRPr="00A25198">
              <w:rPr>
                <w:rFonts w:cstheme="minorHAnsi"/>
                <w:color w:val="3B3B3B"/>
              </w:rPr>
              <w:t> </w:t>
            </w:r>
            <w:r w:rsidRPr="00A25198">
              <w:rPr>
                <w:rFonts w:cstheme="minorHAnsi"/>
                <w:color w:val="3B3B3B"/>
              </w:rPr>
              <w:t>con</w:t>
            </w:r>
            <w:r w:rsidR="003612A4" w:rsidRPr="00A25198">
              <w:rPr>
                <w:rFonts w:cstheme="minorHAnsi"/>
                <w:color w:val="3B3B3B"/>
              </w:rPr>
              <w:t xml:space="preserve"> </w:t>
            </w:r>
            <w:r w:rsidR="0086390A" w:rsidRPr="00A25198">
              <w:rPr>
                <w:rFonts w:cstheme="minorHAnsi"/>
                <w:color w:val="3B3B3B"/>
              </w:rPr>
              <w:t>63 grupos de investigación, entre los que se encuentra el Grupo de Investigación en Cuidados</w:t>
            </w:r>
            <w:r w:rsidR="003612A4" w:rsidRPr="00A25198">
              <w:rPr>
                <w:rFonts w:cstheme="minorHAnsi"/>
                <w:color w:val="3B3B3B"/>
              </w:rPr>
              <w:t xml:space="preserve"> </w:t>
            </w:r>
            <w:r w:rsidR="00207A77" w:rsidRPr="00A25198">
              <w:rPr>
                <w:rFonts w:cstheme="minorHAnsi"/>
                <w:color w:val="3B3B3B"/>
              </w:rPr>
              <w:t>(</w:t>
            </w:r>
            <w:r w:rsidR="003612A4" w:rsidRPr="00A25198">
              <w:rPr>
                <w:rFonts w:cstheme="minorHAnsi"/>
                <w:color w:val="3B3B3B"/>
              </w:rPr>
              <w:t xml:space="preserve">InveCuid), grupo consolidado </w:t>
            </w:r>
            <w:r w:rsidR="0086390A" w:rsidRPr="00A25198">
              <w:rPr>
                <w:rFonts w:cstheme="minorHAnsi"/>
                <w:color w:val="3B3B3B"/>
              </w:rPr>
              <w:t xml:space="preserve">en </w:t>
            </w:r>
            <w:r w:rsidR="003612A4" w:rsidRPr="00A25198">
              <w:rPr>
                <w:rFonts w:cstheme="minorHAnsi"/>
                <w:color w:val="3B3B3B"/>
              </w:rPr>
              <w:t>un Á</w:t>
            </w:r>
            <w:r w:rsidR="0086390A" w:rsidRPr="00A25198">
              <w:rPr>
                <w:rFonts w:cstheme="minorHAnsi"/>
                <w:color w:val="3B3B3B"/>
              </w:rPr>
              <w:t>rea del imas12</w:t>
            </w:r>
          </w:p>
          <w:p w14:paraId="091490DC" w14:textId="77777777" w:rsidR="00F65DEB" w:rsidRPr="00A25198" w:rsidRDefault="0086390A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Los puntos fuertes que tiene el H12O para e</w:t>
            </w:r>
            <w:r w:rsidR="00D03687" w:rsidRPr="00A25198">
              <w:rPr>
                <w:rFonts w:cstheme="minorHAnsi"/>
                <w:color w:val="3B3B3B"/>
              </w:rPr>
              <w:t>l</w:t>
            </w:r>
            <w:r w:rsidRPr="00A25198">
              <w:rPr>
                <w:rFonts w:cstheme="minorHAnsi"/>
                <w:color w:val="3B3B3B"/>
              </w:rPr>
              <w:t xml:space="preserve"> proyecto</w:t>
            </w:r>
            <w:r w:rsidR="001A2B3A" w:rsidRPr="00A25198">
              <w:rPr>
                <w:rFonts w:cstheme="minorHAnsi"/>
                <w:color w:val="3B3B3B"/>
              </w:rPr>
              <w:t xml:space="preserve"> Nursing Reserach Challenge </w:t>
            </w:r>
            <w:r w:rsidRPr="00A25198">
              <w:rPr>
                <w:rFonts w:cstheme="minorHAnsi"/>
                <w:color w:val="3B3B3B"/>
              </w:rPr>
              <w:t xml:space="preserve"> son: existencia de Unidad de apoyo a la Investigación Enfermera, </w:t>
            </w:r>
            <w:r w:rsidR="001A2B3A" w:rsidRPr="00A25198">
              <w:rPr>
                <w:rFonts w:cstheme="minorHAnsi"/>
                <w:color w:val="3B3B3B"/>
              </w:rPr>
              <w:t>el</w:t>
            </w:r>
            <w:r w:rsidR="00207A77" w:rsidRPr="00A25198">
              <w:rPr>
                <w:rFonts w:cstheme="minorHAnsi"/>
                <w:color w:val="3B3B3B"/>
              </w:rPr>
              <w:t xml:space="preserve"> </w:t>
            </w:r>
            <w:r w:rsidRPr="00A25198">
              <w:rPr>
                <w:rFonts w:cstheme="minorHAnsi"/>
                <w:color w:val="3B3B3B"/>
              </w:rPr>
              <w:t>Instituto Imas</w:t>
            </w:r>
            <w:r w:rsidR="00207A77" w:rsidRPr="00A25198">
              <w:rPr>
                <w:rFonts w:cstheme="minorHAnsi"/>
                <w:color w:val="3B3B3B"/>
              </w:rPr>
              <w:t>1</w:t>
            </w:r>
            <w:r w:rsidRPr="00A25198">
              <w:rPr>
                <w:rFonts w:cstheme="minorHAnsi"/>
                <w:color w:val="3B3B3B"/>
              </w:rPr>
              <w:t>2</w:t>
            </w:r>
            <w:r w:rsidR="00C63FC8" w:rsidRPr="00A25198">
              <w:rPr>
                <w:rFonts w:cstheme="minorHAnsi"/>
                <w:color w:val="3B3B3B"/>
              </w:rPr>
              <w:t xml:space="preserve"> con </w:t>
            </w:r>
            <w:r w:rsidR="003612A4" w:rsidRPr="00A25198">
              <w:rPr>
                <w:rFonts w:cstheme="minorHAnsi"/>
                <w:color w:val="3B3B3B"/>
              </w:rPr>
              <w:t>página</w:t>
            </w:r>
            <w:r w:rsidRPr="00A25198">
              <w:rPr>
                <w:rFonts w:cstheme="minorHAnsi"/>
                <w:color w:val="3B3B3B"/>
              </w:rPr>
              <w:t xml:space="preserve"> web propia, grupo </w:t>
            </w:r>
            <w:r w:rsidR="003612A4" w:rsidRPr="00A25198">
              <w:rPr>
                <w:rFonts w:cstheme="minorHAnsi"/>
                <w:color w:val="3B3B3B"/>
              </w:rPr>
              <w:t>consolidado de</w:t>
            </w:r>
            <w:r w:rsidRPr="00A25198">
              <w:rPr>
                <w:rFonts w:cstheme="minorHAnsi"/>
                <w:color w:val="3B3B3B"/>
              </w:rPr>
              <w:t xml:space="preserve"> Investigación en Cuidados </w:t>
            </w:r>
            <w:r w:rsidR="001A2B3A" w:rsidRPr="00A25198">
              <w:rPr>
                <w:rFonts w:cstheme="minorHAnsi"/>
                <w:color w:val="3B3B3B"/>
              </w:rPr>
              <w:t xml:space="preserve">(InveCuid) </w:t>
            </w:r>
            <w:r w:rsidR="00A25091" w:rsidRPr="00A25198">
              <w:rPr>
                <w:rFonts w:cstheme="minorHAnsi"/>
                <w:color w:val="3B3B3B"/>
              </w:rPr>
              <w:t>coordinado por el responsable de la Unidad de Investigación y Docencia de Enfermería</w:t>
            </w:r>
            <w:r w:rsidRPr="00A25198">
              <w:rPr>
                <w:rFonts w:cstheme="minorHAnsi"/>
                <w:color w:val="3B3B3B"/>
              </w:rPr>
              <w:t xml:space="preserve">, </w:t>
            </w:r>
            <w:r w:rsidR="00A25091" w:rsidRPr="00A25198">
              <w:rPr>
                <w:rFonts w:cstheme="minorHAnsi"/>
                <w:color w:val="3B3B3B"/>
              </w:rPr>
              <w:t xml:space="preserve">la Directora de Enfermería es miembro del patronato de la Fundación para la investigación del H12O, </w:t>
            </w:r>
            <w:r w:rsidR="001A2B3A" w:rsidRPr="00A25198">
              <w:rPr>
                <w:rFonts w:cstheme="minorHAnsi"/>
                <w:color w:val="3B3B3B"/>
              </w:rPr>
              <w:t>convocatoria</w:t>
            </w:r>
            <w:r w:rsidR="00C63FC8" w:rsidRPr="00A25198">
              <w:rPr>
                <w:rFonts w:cstheme="minorHAnsi"/>
                <w:color w:val="3B3B3B"/>
              </w:rPr>
              <w:t>s</w:t>
            </w:r>
            <w:r w:rsidR="001A2B3A" w:rsidRPr="00A25198">
              <w:rPr>
                <w:rFonts w:cstheme="minorHAnsi"/>
                <w:color w:val="3B3B3B"/>
              </w:rPr>
              <w:t xml:space="preserve"> de</w:t>
            </w:r>
            <w:r w:rsidRPr="00A25198">
              <w:rPr>
                <w:rFonts w:cstheme="minorHAnsi"/>
                <w:color w:val="3B3B3B"/>
              </w:rPr>
              <w:t xml:space="preserve"> becas de intensificación para la investigación en cuidados, biblioteca</w:t>
            </w:r>
            <w:r w:rsidR="00C55710" w:rsidRPr="00A25198">
              <w:rPr>
                <w:rFonts w:cstheme="minorHAnsi"/>
                <w:color w:val="3B3B3B"/>
              </w:rPr>
              <w:t xml:space="preserve"> </w:t>
            </w:r>
            <w:r w:rsidR="00D03687" w:rsidRPr="00A25198">
              <w:rPr>
                <w:rFonts w:cstheme="minorHAnsi"/>
                <w:color w:val="3B3B3B"/>
              </w:rPr>
              <w:t>hospitalaria</w:t>
            </w:r>
            <w:r w:rsidR="00C55710" w:rsidRPr="00A25198">
              <w:rPr>
                <w:rFonts w:cstheme="minorHAnsi"/>
                <w:color w:val="3B3B3B"/>
              </w:rPr>
              <w:t xml:space="preserve"> con amplios recursos y fondos</w:t>
            </w:r>
            <w:r w:rsidRPr="00A25198">
              <w:rPr>
                <w:rFonts w:cstheme="minorHAnsi"/>
                <w:color w:val="3B3B3B"/>
              </w:rPr>
              <w:t>, unidad de datos y gestión clínica, estructura organizativa</w:t>
            </w:r>
            <w:r w:rsidR="00DE719B" w:rsidRPr="00A25198">
              <w:rPr>
                <w:rFonts w:cstheme="minorHAnsi"/>
                <w:color w:val="3B3B3B"/>
              </w:rPr>
              <w:t xml:space="preserve"> Enfermería 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  <w:r w:rsidR="00C55710" w:rsidRPr="00A25198">
              <w:rPr>
                <w:rFonts w:cstheme="minorHAnsi"/>
                <w:color w:val="3B3B3B"/>
              </w:rPr>
              <w:t>por área</w:t>
            </w:r>
            <w:r w:rsidR="00DE719B" w:rsidRPr="00A25198">
              <w:rPr>
                <w:rFonts w:cstheme="minorHAnsi"/>
                <w:color w:val="3B3B3B"/>
              </w:rPr>
              <w:t>s</w:t>
            </w:r>
            <w:r w:rsidR="00C55710" w:rsidRPr="00A25198">
              <w:rPr>
                <w:rFonts w:cstheme="minorHAnsi"/>
                <w:color w:val="3B3B3B"/>
              </w:rPr>
              <w:t xml:space="preserve"> de cuidados</w:t>
            </w:r>
            <w:r w:rsidRPr="00A25198">
              <w:rPr>
                <w:rFonts w:cstheme="minorHAnsi"/>
                <w:color w:val="3B3B3B"/>
              </w:rPr>
              <w:t>,</w:t>
            </w:r>
            <w:r w:rsidR="00C55710" w:rsidRPr="00A25198">
              <w:rPr>
                <w:rFonts w:cstheme="minorHAnsi"/>
                <w:color w:val="3B3B3B"/>
              </w:rPr>
              <w:t xml:space="preserve"> </w:t>
            </w:r>
            <w:r w:rsidRPr="00A25198">
              <w:rPr>
                <w:rFonts w:cstheme="minorHAnsi"/>
                <w:color w:val="3B3B3B"/>
              </w:rPr>
              <w:t xml:space="preserve"> intranet</w:t>
            </w:r>
            <w:r w:rsidR="00C55710" w:rsidRPr="00A25198">
              <w:rPr>
                <w:rFonts w:cstheme="minorHAnsi"/>
                <w:color w:val="3B3B3B"/>
              </w:rPr>
              <w:t xml:space="preserve"> con</w:t>
            </w:r>
            <w:r w:rsidR="001A2B3A" w:rsidRPr="00A25198">
              <w:rPr>
                <w:rFonts w:cstheme="minorHAnsi"/>
                <w:color w:val="3B3B3B"/>
              </w:rPr>
              <w:t xml:space="preserve"> libre</w:t>
            </w:r>
            <w:r w:rsidR="00C55710" w:rsidRPr="00A25198">
              <w:rPr>
                <w:rFonts w:cstheme="minorHAnsi"/>
                <w:color w:val="3B3B3B"/>
              </w:rPr>
              <w:t xml:space="preserve"> acceso </w:t>
            </w:r>
            <w:r w:rsidR="001A2B3A" w:rsidRPr="00A25198">
              <w:rPr>
                <w:rFonts w:cstheme="minorHAnsi"/>
                <w:color w:val="3B3B3B"/>
              </w:rPr>
              <w:t>d</w:t>
            </w:r>
            <w:r w:rsidR="00C55710" w:rsidRPr="00A25198">
              <w:rPr>
                <w:rFonts w:cstheme="minorHAnsi"/>
                <w:color w:val="3B3B3B"/>
              </w:rPr>
              <w:t>el personal</w:t>
            </w:r>
            <w:r w:rsidRPr="00A25198">
              <w:rPr>
                <w:rFonts w:cstheme="minorHAnsi"/>
                <w:color w:val="3B3B3B"/>
              </w:rPr>
              <w:t xml:space="preserve">, </w:t>
            </w:r>
            <w:r w:rsidR="003612A4" w:rsidRPr="00A25198">
              <w:rPr>
                <w:rFonts w:cstheme="minorHAnsi"/>
                <w:color w:val="3B3B3B"/>
              </w:rPr>
              <w:t xml:space="preserve">profesores asociados de </w:t>
            </w:r>
            <w:r w:rsidRPr="00A25198">
              <w:rPr>
                <w:rFonts w:cstheme="minorHAnsi"/>
                <w:color w:val="3B3B3B"/>
              </w:rPr>
              <w:t xml:space="preserve">universidades públicas y privadas, </w:t>
            </w:r>
            <w:r w:rsidR="001A2B3A" w:rsidRPr="00A25198">
              <w:rPr>
                <w:rFonts w:cstheme="minorHAnsi"/>
                <w:color w:val="3B3B3B"/>
              </w:rPr>
              <w:t>Comisión de Docencia para la formación Especializada</w:t>
            </w:r>
            <w:r w:rsidR="00DE719B" w:rsidRPr="00A25198">
              <w:rPr>
                <w:rFonts w:cstheme="minorHAnsi"/>
                <w:color w:val="3B3B3B"/>
              </w:rPr>
              <w:t xml:space="preserve"> con</w:t>
            </w:r>
            <w:r w:rsidR="001A2B3A" w:rsidRPr="00A25198">
              <w:rPr>
                <w:rFonts w:cstheme="minorHAnsi"/>
                <w:color w:val="3B3B3B"/>
              </w:rPr>
              <w:t xml:space="preserve"> representación enfermera,</w:t>
            </w:r>
            <w:r w:rsidR="00C55710" w:rsidRPr="00A25198">
              <w:rPr>
                <w:rFonts w:cstheme="minorHAnsi"/>
                <w:color w:val="3B3B3B"/>
              </w:rPr>
              <w:t xml:space="preserve"> </w:t>
            </w:r>
            <w:r w:rsidRPr="00A25198">
              <w:rPr>
                <w:rFonts w:cstheme="minorHAnsi"/>
                <w:color w:val="3B3B3B"/>
              </w:rPr>
              <w:t>departamento de Formación Continuada, plataforma Moodle</w:t>
            </w:r>
            <w:r w:rsidR="003612A4" w:rsidRPr="00A25198">
              <w:rPr>
                <w:rFonts w:cstheme="minorHAnsi"/>
                <w:color w:val="3B3B3B"/>
              </w:rPr>
              <w:t xml:space="preserve"> para la formación online</w:t>
            </w:r>
            <w:r w:rsidRPr="00A25198">
              <w:rPr>
                <w:rFonts w:cstheme="minorHAnsi"/>
                <w:color w:val="3B3B3B"/>
              </w:rPr>
              <w:t xml:space="preserve">, concienciación de la Dirección de Enfermería </w:t>
            </w:r>
            <w:r w:rsidR="00D926FF" w:rsidRPr="00A25198">
              <w:rPr>
                <w:rFonts w:cstheme="minorHAnsi"/>
                <w:color w:val="3B3B3B"/>
              </w:rPr>
              <w:t>de</w:t>
            </w:r>
            <w:r w:rsidRPr="00A25198">
              <w:rPr>
                <w:rFonts w:cstheme="minorHAnsi"/>
                <w:color w:val="3B3B3B"/>
              </w:rPr>
              <w:t xml:space="preserve"> la importancia </w:t>
            </w:r>
            <w:r w:rsidR="00634742" w:rsidRPr="00A25198">
              <w:rPr>
                <w:rFonts w:cstheme="minorHAnsi"/>
                <w:color w:val="3B3B3B"/>
              </w:rPr>
              <w:t>en</w:t>
            </w:r>
            <w:r w:rsidRPr="00A25198">
              <w:rPr>
                <w:rFonts w:cstheme="minorHAnsi"/>
                <w:color w:val="3B3B3B"/>
              </w:rPr>
              <w:t xml:space="preserve"> investigación e innovación.</w:t>
            </w:r>
            <w:r w:rsidR="003612A4" w:rsidRPr="00A25198">
              <w:rPr>
                <w:rFonts w:cstheme="minorHAnsi"/>
                <w:color w:val="3B3B3B"/>
              </w:rPr>
              <w:t xml:space="preserve"> </w:t>
            </w:r>
            <w:r w:rsidR="00DE719B" w:rsidRPr="00A25198">
              <w:rPr>
                <w:rFonts w:cstheme="minorHAnsi"/>
                <w:color w:val="3B3B3B"/>
              </w:rPr>
              <w:t>Además</w:t>
            </w:r>
            <w:r w:rsidR="00C55710" w:rsidRPr="00A25198">
              <w:rPr>
                <w:rFonts w:cstheme="minorHAnsi"/>
                <w:color w:val="3B3B3B"/>
              </w:rPr>
              <w:t>, e</w:t>
            </w:r>
            <w:r w:rsidR="003612A4" w:rsidRPr="00A25198">
              <w:rPr>
                <w:rFonts w:cstheme="minorHAnsi"/>
                <w:color w:val="3B3B3B"/>
              </w:rPr>
              <w:t xml:space="preserve">l hospital está inmerso </w:t>
            </w:r>
            <w:r w:rsidR="00634742" w:rsidRPr="00A25198">
              <w:rPr>
                <w:rFonts w:cstheme="minorHAnsi"/>
                <w:color w:val="3B3B3B"/>
              </w:rPr>
              <w:t>en el</w:t>
            </w:r>
            <w:r w:rsidR="003612A4" w:rsidRPr="00A25198">
              <w:rPr>
                <w:rFonts w:cstheme="minorHAnsi"/>
                <w:color w:val="3B3B3B"/>
              </w:rPr>
              <w:t xml:space="preserve"> plan estratégico 2020-24, </w:t>
            </w:r>
            <w:r w:rsidR="00DE719B" w:rsidRPr="00A25198">
              <w:rPr>
                <w:rFonts w:cstheme="minorHAnsi"/>
                <w:color w:val="3B3B3B"/>
              </w:rPr>
              <w:t xml:space="preserve">que incluye </w:t>
            </w:r>
            <w:r w:rsidR="003612A4" w:rsidRPr="00A25198">
              <w:rPr>
                <w:rFonts w:cstheme="minorHAnsi"/>
                <w:color w:val="3B3B3B"/>
              </w:rPr>
              <w:t xml:space="preserve">el traslado de actividad al </w:t>
            </w:r>
            <w:r w:rsidRPr="00A25198">
              <w:rPr>
                <w:rFonts w:cstheme="minorHAnsi"/>
                <w:color w:val="3B3B3B"/>
              </w:rPr>
              <w:t xml:space="preserve">nuevo </w:t>
            </w:r>
            <w:r w:rsidR="00207A77" w:rsidRPr="00A25198">
              <w:rPr>
                <w:rFonts w:cstheme="minorHAnsi"/>
                <w:color w:val="3B3B3B"/>
              </w:rPr>
              <w:t>H12O</w:t>
            </w:r>
            <w:r w:rsidR="001A2B3A" w:rsidRPr="00A25198">
              <w:rPr>
                <w:rFonts w:cstheme="minorHAnsi"/>
                <w:color w:val="3B3B3B"/>
              </w:rPr>
              <w:t xml:space="preserve"> </w:t>
            </w:r>
            <w:r w:rsidR="00DE719B" w:rsidRPr="00A25198">
              <w:rPr>
                <w:rFonts w:cstheme="minorHAnsi"/>
                <w:color w:val="3B3B3B"/>
              </w:rPr>
              <w:t>y</w:t>
            </w:r>
            <w:r w:rsidRPr="00A25198">
              <w:rPr>
                <w:rFonts w:cstheme="minorHAnsi"/>
                <w:color w:val="3B3B3B"/>
              </w:rPr>
              <w:t xml:space="preserve"> cambios innovadores en la organización de la asistencia.</w:t>
            </w:r>
            <w:r w:rsidR="00C55710" w:rsidRPr="00A25198">
              <w:rPr>
                <w:rFonts w:cstheme="minorHAnsi"/>
                <w:color w:val="3B3B3B"/>
              </w:rPr>
              <w:t xml:space="preserve"> Próximamente está prevista la i</w:t>
            </w:r>
            <w:r w:rsidRPr="00A25198">
              <w:rPr>
                <w:rFonts w:cstheme="minorHAnsi"/>
                <w:color w:val="3B3B3B"/>
              </w:rPr>
              <w:t xml:space="preserve">ncorporación de </w:t>
            </w:r>
            <w:r w:rsidR="00C55710" w:rsidRPr="00A25198">
              <w:rPr>
                <w:rFonts w:cstheme="minorHAnsi"/>
                <w:color w:val="3B3B3B"/>
              </w:rPr>
              <w:t xml:space="preserve">un importante número de </w:t>
            </w:r>
            <w:r w:rsidRPr="00A25198">
              <w:rPr>
                <w:rFonts w:cstheme="minorHAnsi"/>
                <w:color w:val="3B3B3B"/>
              </w:rPr>
              <w:t xml:space="preserve">profesionales de Enfermería </w:t>
            </w:r>
            <w:r w:rsidR="00C55710" w:rsidRPr="00A25198">
              <w:rPr>
                <w:rFonts w:cstheme="minorHAnsi"/>
                <w:color w:val="3B3B3B"/>
              </w:rPr>
              <w:t>procedentes de una OPE</w:t>
            </w:r>
          </w:p>
          <w:p w14:paraId="53558C2E" w14:textId="75060B34" w:rsidR="00D926FF" w:rsidRPr="00A25198" w:rsidRDefault="003612A4" w:rsidP="008B193C">
            <w:pPr>
              <w:spacing w:before="120" w:after="120" w:line="276" w:lineRule="auto"/>
              <w:jc w:val="both"/>
              <w:rPr>
                <w:rFonts w:eastAsia="Times New Roman" w:cstheme="minorHAnsi"/>
                <w:color w:val="3B3B3B"/>
                <w:lang w:eastAsia="es-ES"/>
              </w:rPr>
            </w:pPr>
            <w:r w:rsidRPr="00A25198">
              <w:rPr>
                <w:rFonts w:cstheme="minorHAnsi"/>
                <w:color w:val="3B3B3B"/>
              </w:rPr>
              <w:t xml:space="preserve">Actualmente </w:t>
            </w:r>
            <w:r w:rsidR="00D926FF" w:rsidRPr="00A25198">
              <w:rPr>
                <w:rFonts w:cstheme="minorHAnsi"/>
                <w:color w:val="3B3B3B"/>
              </w:rPr>
              <w:t>no existe censo de enfermeras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  <w:r w:rsidR="00D926FF" w:rsidRPr="00A25198">
              <w:rPr>
                <w:rFonts w:cstheme="minorHAnsi"/>
                <w:color w:val="3B3B3B"/>
              </w:rPr>
              <w:t>con formación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  <w:r w:rsidR="00634742" w:rsidRPr="00A25198">
              <w:rPr>
                <w:rFonts w:cstheme="minorHAnsi"/>
                <w:color w:val="3B3B3B"/>
              </w:rPr>
              <w:t>en</w:t>
            </w:r>
            <w:r w:rsidR="00D926FF" w:rsidRPr="00A25198">
              <w:rPr>
                <w:rFonts w:cstheme="minorHAnsi"/>
                <w:color w:val="3B3B3B"/>
              </w:rPr>
              <w:t xml:space="preserve"> investigación en cuidados,</w:t>
            </w:r>
            <w:r w:rsidR="00DE719B" w:rsidRPr="00A25198">
              <w:rPr>
                <w:rFonts w:cstheme="minorHAnsi"/>
                <w:color w:val="3B3B3B"/>
              </w:rPr>
              <w:t xml:space="preserve"> </w:t>
            </w:r>
            <w:r w:rsidR="00D926FF" w:rsidRPr="00A25198">
              <w:rPr>
                <w:rFonts w:cstheme="minorHAnsi"/>
                <w:color w:val="3B3B3B"/>
              </w:rPr>
              <w:t xml:space="preserve">de enfermeras dentro de los grupos de investigación del imas12, </w:t>
            </w:r>
            <w:r w:rsidR="001A2B3A" w:rsidRPr="00A25198">
              <w:rPr>
                <w:rFonts w:cstheme="minorHAnsi"/>
                <w:color w:val="3B3B3B"/>
              </w:rPr>
              <w:t>ni</w:t>
            </w:r>
            <w:r w:rsidR="00353AC2" w:rsidRPr="00A25198">
              <w:rPr>
                <w:rFonts w:cstheme="minorHAnsi"/>
                <w:color w:val="3B3B3B"/>
              </w:rPr>
              <w:t xml:space="preserve"> </w:t>
            </w:r>
            <w:r w:rsidR="00D926FF" w:rsidRPr="00A25198">
              <w:rPr>
                <w:rFonts w:cstheme="minorHAnsi"/>
                <w:color w:val="3B3B3B"/>
              </w:rPr>
              <w:t xml:space="preserve">catálogo de recursos </w:t>
            </w:r>
            <w:r w:rsidR="00634742" w:rsidRPr="00A25198">
              <w:rPr>
                <w:rFonts w:cstheme="minorHAnsi"/>
                <w:color w:val="3B3B3B"/>
              </w:rPr>
              <w:t xml:space="preserve">disponible </w:t>
            </w:r>
            <w:r w:rsidR="001A2B3A" w:rsidRPr="00A25198">
              <w:rPr>
                <w:rFonts w:cstheme="minorHAnsi"/>
                <w:color w:val="3B3B3B"/>
              </w:rPr>
              <w:t>para la investigación</w:t>
            </w:r>
            <w:r w:rsidR="00353AC2" w:rsidRPr="00A25198">
              <w:rPr>
                <w:rFonts w:cstheme="minorHAnsi"/>
                <w:color w:val="3B3B3B"/>
              </w:rPr>
              <w:t xml:space="preserve">. La </w:t>
            </w:r>
            <w:r w:rsidR="00D926FF" w:rsidRPr="00A25198">
              <w:rPr>
                <w:rFonts w:cstheme="minorHAnsi"/>
                <w:color w:val="3B3B3B"/>
              </w:rPr>
              <w:t xml:space="preserve">cultura de investigación e innovación en la mayoría de las unidades asistenciales </w:t>
            </w:r>
            <w:r w:rsidR="00353AC2" w:rsidRPr="00A25198">
              <w:rPr>
                <w:rFonts w:cstheme="minorHAnsi"/>
                <w:color w:val="3B3B3B"/>
              </w:rPr>
              <w:t xml:space="preserve">y </w:t>
            </w:r>
            <w:r w:rsidR="001A2B3A" w:rsidRPr="00A25198">
              <w:rPr>
                <w:rFonts w:cstheme="minorHAnsi"/>
                <w:color w:val="3B3B3B"/>
              </w:rPr>
              <w:t>en</w:t>
            </w:r>
            <w:r w:rsidR="00353AC2" w:rsidRPr="00A25198">
              <w:rPr>
                <w:rFonts w:cstheme="minorHAnsi"/>
                <w:color w:val="3B3B3B"/>
              </w:rPr>
              <w:t xml:space="preserve"> los profesores asocia</w:t>
            </w:r>
            <w:r w:rsidR="00F65DEB" w:rsidRPr="00A25198">
              <w:rPr>
                <w:rFonts w:cstheme="minorHAnsi"/>
                <w:color w:val="3B3B3B"/>
              </w:rPr>
              <w:t>dos de universidad es mejorable</w:t>
            </w:r>
          </w:p>
          <w:p w14:paraId="56DF564A" w14:textId="1C89D9E4" w:rsidR="0086390A" w:rsidRPr="00A25198" w:rsidRDefault="00D926FF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Las barreras </w:t>
            </w:r>
            <w:r w:rsidR="00353AC2" w:rsidRPr="00A25198">
              <w:rPr>
                <w:rFonts w:cstheme="minorHAnsi"/>
                <w:color w:val="3B3B3B"/>
              </w:rPr>
              <w:t xml:space="preserve">identificadas para </w:t>
            </w:r>
            <w:r w:rsidR="00634742" w:rsidRPr="00A25198">
              <w:rPr>
                <w:rFonts w:cstheme="minorHAnsi"/>
                <w:color w:val="3B3B3B"/>
              </w:rPr>
              <w:t>la investigación</w:t>
            </w:r>
            <w:r w:rsidR="00DE719B" w:rsidRPr="00A25198">
              <w:rPr>
                <w:rFonts w:cstheme="minorHAnsi"/>
                <w:color w:val="3B3B3B"/>
              </w:rPr>
              <w:t xml:space="preserve"> en Enfermería</w:t>
            </w:r>
            <w:r w:rsidR="00353AC2" w:rsidRPr="00A25198">
              <w:rPr>
                <w:rFonts w:cstheme="minorHAnsi"/>
                <w:color w:val="3B3B3B"/>
              </w:rPr>
              <w:t xml:space="preserve"> son </w:t>
            </w:r>
            <w:r w:rsidR="00634742" w:rsidRPr="00A25198">
              <w:rPr>
                <w:rFonts w:cstheme="minorHAnsi"/>
                <w:color w:val="3B3B3B"/>
              </w:rPr>
              <w:t>fundamentalmente: f</w:t>
            </w:r>
            <w:r w:rsidRPr="00A25198">
              <w:rPr>
                <w:rFonts w:cstheme="minorHAnsi"/>
                <w:color w:val="3B3B3B"/>
              </w:rPr>
              <w:t xml:space="preserve">alta de formación, </w:t>
            </w:r>
            <w:r w:rsidR="00F65DEB" w:rsidRPr="00A25198">
              <w:rPr>
                <w:rFonts w:cstheme="minorHAnsi"/>
                <w:color w:val="3B3B3B"/>
              </w:rPr>
              <w:t>de tiempo,</w:t>
            </w:r>
            <w:r w:rsidRPr="00A25198">
              <w:rPr>
                <w:rFonts w:cstheme="minorHAnsi"/>
                <w:color w:val="3B3B3B"/>
              </w:rPr>
              <w:t xml:space="preserve"> de ayudas</w:t>
            </w:r>
            <w:r w:rsidR="00F65DEB" w:rsidRPr="00A25198">
              <w:rPr>
                <w:rFonts w:cstheme="minorHAnsi"/>
                <w:color w:val="3B3B3B"/>
              </w:rPr>
              <w:t>, de apoyo metodológico, apoyo institucional, de reconocimiento y de colaboración de otros profesionales.</w:t>
            </w:r>
          </w:p>
          <w:p w14:paraId="3670272C" w14:textId="01F0166D" w:rsidR="00D926FF" w:rsidRPr="00A25198" w:rsidRDefault="00D926FF" w:rsidP="004F65AD">
            <w:pPr>
              <w:spacing w:before="840" w:after="240" w:line="276" w:lineRule="auto"/>
              <w:jc w:val="center"/>
              <w:rPr>
                <w:rFonts w:cstheme="minorHAnsi"/>
                <w:b/>
                <w:bCs/>
                <w:color w:val="3B3B3B"/>
                <w:u w:val="single"/>
              </w:rPr>
            </w:pPr>
            <w:r w:rsidRPr="00A25198">
              <w:rPr>
                <w:rFonts w:eastAsia="Times New Roman" w:cstheme="minorHAnsi"/>
                <w:b/>
                <w:color w:val="3B3B3B"/>
                <w:u w:val="single"/>
                <w:lang w:eastAsia="es-ES"/>
              </w:rPr>
              <w:lastRenderedPageBreak/>
              <w:t>RECOMENDACIONES A IMPLANTAR:</w:t>
            </w:r>
          </w:p>
          <w:p w14:paraId="778720AF" w14:textId="0CE39676" w:rsidR="002C098F" w:rsidRPr="00A25198" w:rsidRDefault="005B3194" w:rsidP="00144192">
            <w:pPr>
              <w:spacing w:after="0" w:line="276" w:lineRule="auto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  <w:u w:val="single"/>
              </w:rPr>
              <w:t xml:space="preserve">EJE 1. </w:t>
            </w:r>
            <w:r w:rsidR="003838FD" w:rsidRPr="00A25198">
              <w:rPr>
                <w:rFonts w:cstheme="minorHAnsi"/>
                <w:b/>
                <w:color w:val="3B3B3B"/>
              </w:rPr>
              <w:t>Recomendaci</w:t>
            </w:r>
            <w:r w:rsidR="002C098F" w:rsidRPr="00A25198">
              <w:rPr>
                <w:rFonts w:cstheme="minorHAnsi"/>
                <w:b/>
                <w:color w:val="3B3B3B"/>
              </w:rPr>
              <w:t>o</w:t>
            </w:r>
            <w:r w:rsidR="003838FD" w:rsidRPr="00A25198">
              <w:rPr>
                <w:rFonts w:cstheme="minorHAnsi"/>
                <w:b/>
                <w:color w:val="3B3B3B"/>
              </w:rPr>
              <w:t>n</w:t>
            </w:r>
            <w:r w:rsidR="002C098F" w:rsidRPr="00A25198">
              <w:rPr>
                <w:rFonts w:cstheme="minorHAnsi"/>
                <w:b/>
                <w:color w:val="3B3B3B"/>
              </w:rPr>
              <w:t>es</w:t>
            </w:r>
          </w:p>
          <w:p w14:paraId="1FB30B5A" w14:textId="15FDC925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1.1 </w:t>
            </w:r>
            <w:r w:rsidRPr="00A25198">
              <w:rPr>
                <w:rFonts w:cstheme="minorHAnsi"/>
                <w:color w:val="3B3B3B"/>
              </w:rPr>
              <w:t>Crear un mapa de enfermeras con formación avanzada en investigación</w:t>
            </w:r>
          </w:p>
          <w:p w14:paraId="72BE6887" w14:textId="120FF746" w:rsidR="002C098F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1.2 </w:t>
            </w:r>
            <w:r w:rsidRPr="00A25198">
              <w:rPr>
                <w:rFonts w:cstheme="minorHAnsi"/>
                <w:color w:val="3B3B3B"/>
              </w:rPr>
              <w:t>Identificar/Potenciar figuras de enfermeras consultoras y referentes en unidades asistenciales, liderado por el responsable de investigación del centro y en coordinación con el Instituto imas12</w:t>
            </w:r>
          </w:p>
          <w:p w14:paraId="77A7255D" w14:textId="77777777" w:rsidR="002C098F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1.3 </w:t>
            </w:r>
            <w:r w:rsidRPr="00A25198">
              <w:rPr>
                <w:rFonts w:cstheme="minorHAnsi"/>
                <w:color w:val="3B3B3B"/>
              </w:rPr>
              <w:t>Fomentar y facilitar que dentro de la Formación Sanitaria Especializada (EIR) el Trabajo Final de Residencia (TFR) contemple el desarrollo de trabajo de campo</w:t>
            </w:r>
          </w:p>
          <w:p w14:paraId="04EBA147" w14:textId="7FCF1F7E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1.4 </w:t>
            </w:r>
            <w:r w:rsidRPr="00A25198">
              <w:rPr>
                <w:rFonts w:cstheme="minorHAnsi"/>
                <w:color w:val="3B3B3B"/>
              </w:rPr>
              <w:t>Mejorar la difusión de los proyectos existentes y un proceso de captación más elaborado y facilitador para atraer a enfermeras interesadas en participar en grupos de investigación</w:t>
            </w:r>
          </w:p>
          <w:p w14:paraId="2BA68016" w14:textId="1B06860B" w:rsidR="002C098F" w:rsidRPr="00A25198" w:rsidRDefault="005B3194" w:rsidP="00A25198">
            <w:pPr>
              <w:spacing w:before="240" w:after="0" w:line="276" w:lineRule="auto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  <w:u w:val="single"/>
              </w:rPr>
              <w:t>EJE 2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  <w:r w:rsidR="002C098F" w:rsidRPr="00A25198">
              <w:rPr>
                <w:rFonts w:cstheme="minorHAnsi"/>
                <w:b/>
                <w:color w:val="3B3B3B"/>
              </w:rPr>
              <w:t>Recomendacio</w:t>
            </w:r>
            <w:r w:rsidRPr="00A25198">
              <w:rPr>
                <w:rFonts w:cstheme="minorHAnsi"/>
                <w:b/>
                <w:color w:val="3B3B3B"/>
              </w:rPr>
              <w:t>n</w:t>
            </w:r>
            <w:r w:rsidR="002C098F" w:rsidRPr="00A25198">
              <w:rPr>
                <w:rFonts w:cstheme="minorHAnsi"/>
                <w:b/>
                <w:color w:val="3B3B3B"/>
              </w:rPr>
              <w:t>es</w:t>
            </w:r>
            <w:r w:rsidRPr="00A25198">
              <w:rPr>
                <w:rFonts w:cstheme="minorHAnsi"/>
                <w:b/>
                <w:color w:val="3B3B3B"/>
              </w:rPr>
              <w:t xml:space="preserve"> </w:t>
            </w:r>
          </w:p>
          <w:p w14:paraId="0C34A622" w14:textId="63902348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2.1 </w:t>
            </w:r>
            <w:r w:rsidRPr="00A25198">
              <w:rPr>
                <w:rFonts w:cstheme="minorHAnsi"/>
                <w:color w:val="3B3B3B"/>
              </w:rPr>
              <w:t>Potenciar la Formación Continuada en investigación e innovación de forma multidisciplinar y aumentar el número de profesionales con formación avanzada en investigación</w:t>
            </w:r>
          </w:p>
          <w:p w14:paraId="31D21423" w14:textId="64511D20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2.2 </w:t>
            </w:r>
            <w:r w:rsidRPr="00A25198">
              <w:rPr>
                <w:rFonts w:cstheme="minorHAnsi"/>
                <w:color w:val="3B3B3B"/>
              </w:rPr>
              <w:t>Establecer y facilitar el acceso a archivo de recursos disponibles para las enfermeras que quieran investigar</w:t>
            </w:r>
          </w:p>
          <w:p w14:paraId="40BBF535" w14:textId="16D73942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2.3 </w:t>
            </w:r>
            <w:r w:rsidRPr="00A25198">
              <w:rPr>
                <w:rFonts w:cstheme="minorHAnsi"/>
                <w:color w:val="3B3B3B"/>
              </w:rPr>
              <w:t>Incorporar a proyectos de investigación de enfermeras noveles y desarrollar competencias en investigación con estrategias “Mentoring”</w:t>
            </w:r>
          </w:p>
          <w:p w14:paraId="7016581B" w14:textId="47F82BA5" w:rsidR="002C098F" w:rsidRPr="00A25198" w:rsidRDefault="005B3194" w:rsidP="00A25198">
            <w:pPr>
              <w:spacing w:before="240" w:after="0" w:line="276" w:lineRule="auto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  <w:u w:val="single"/>
              </w:rPr>
              <w:t>EJE 3</w:t>
            </w:r>
            <w:r w:rsidRPr="00A25198">
              <w:rPr>
                <w:rFonts w:cstheme="minorHAnsi"/>
                <w:b/>
                <w:color w:val="3B3B3B"/>
              </w:rPr>
              <w:t xml:space="preserve"> </w:t>
            </w:r>
            <w:r w:rsidR="002C098F" w:rsidRPr="00A25198">
              <w:rPr>
                <w:rFonts w:cstheme="minorHAnsi"/>
                <w:b/>
                <w:color w:val="3B3B3B"/>
              </w:rPr>
              <w:t>Recomendacio</w:t>
            </w:r>
            <w:r w:rsidRPr="00A25198">
              <w:rPr>
                <w:rFonts w:cstheme="minorHAnsi"/>
                <w:b/>
                <w:color w:val="3B3B3B"/>
              </w:rPr>
              <w:t>n</w:t>
            </w:r>
            <w:r w:rsidR="002C098F" w:rsidRPr="00A25198">
              <w:rPr>
                <w:rFonts w:cstheme="minorHAnsi"/>
                <w:b/>
                <w:color w:val="3B3B3B"/>
              </w:rPr>
              <w:t>es</w:t>
            </w:r>
            <w:r w:rsidRPr="00A25198">
              <w:rPr>
                <w:rFonts w:cstheme="minorHAnsi"/>
                <w:b/>
                <w:color w:val="3B3B3B"/>
              </w:rPr>
              <w:t xml:space="preserve"> </w:t>
            </w:r>
          </w:p>
          <w:p w14:paraId="5D14FB61" w14:textId="098DFA12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>3.1</w:t>
            </w:r>
            <w:r w:rsidRPr="00A25198">
              <w:rPr>
                <w:rFonts w:cstheme="minorHAnsi"/>
                <w:color w:val="3B3B3B"/>
              </w:rPr>
              <w:t xml:space="preserve">. </w:t>
            </w:r>
            <w:r w:rsidR="000E531E" w:rsidRPr="00A25198">
              <w:rPr>
                <w:rFonts w:cstheme="minorHAnsi"/>
                <w:color w:val="3B3B3B"/>
              </w:rPr>
              <w:t>Difundir información sobre convocatorias, premios y recursos institucionales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</w:p>
          <w:p w14:paraId="5F513A59" w14:textId="16AF30FC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>3.2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  <w:r w:rsidR="000E531E" w:rsidRPr="00A25198">
              <w:rPr>
                <w:rFonts w:cstheme="minorHAnsi"/>
                <w:color w:val="3B3B3B"/>
              </w:rPr>
              <w:t>Proporcionar Feedback y difusión de los resultados de investigación</w:t>
            </w:r>
          </w:p>
          <w:p w14:paraId="6AD6A916" w14:textId="59F6F76E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>3.3</w:t>
            </w:r>
            <w:r w:rsidRPr="00A25198">
              <w:rPr>
                <w:rFonts w:cstheme="minorHAnsi"/>
                <w:color w:val="3B3B3B"/>
              </w:rPr>
              <w:t xml:space="preserve"> Hacer visible la actividad investigadora e innovadora en foros científicos</w:t>
            </w:r>
          </w:p>
          <w:p w14:paraId="752B1E0C" w14:textId="77777777" w:rsidR="002C098F" w:rsidRPr="00A25198" w:rsidRDefault="005B3194" w:rsidP="00A25198">
            <w:pPr>
              <w:spacing w:before="240" w:after="0" w:line="276" w:lineRule="auto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  <w:u w:val="single"/>
              </w:rPr>
              <w:t>EJE 4</w:t>
            </w:r>
            <w:r w:rsidR="002C098F" w:rsidRPr="00A25198">
              <w:rPr>
                <w:rFonts w:cstheme="minorHAnsi"/>
                <w:b/>
                <w:color w:val="3B3B3B"/>
                <w:u w:val="single"/>
              </w:rPr>
              <w:t xml:space="preserve"> </w:t>
            </w:r>
            <w:r w:rsidRPr="00A25198">
              <w:rPr>
                <w:rFonts w:cstheme="minorHAnsi"/>
                <w:b/>
                <w:color w:val="3B3B3B"/>
              </w:rPr>
              <w:t>Recomendaci</w:t>
            </w:r>
            <w:r w:rsidR="002C098F" w:rsidRPr="00A25198">
              <w:rPr>
                <w:rFonts w:cstheme="minorHAnsi"/>
                <w:b/>
                <w:color w:val="3B3B3B"/>
              </w:rPr>
              <w:t>ones</w:t>
            </w:r>
          </w:p>
          <w:p w14:paraId="1770F790" w14:textId="727F2687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>4.1</w:t>
            </w:r>
            <w:r w:rsidRPr="00A25198">
              <w:rPr>
                <w:rFonts w:cstheme="minorHAnsi"/>
                <w:color w:val="3B3B3B"/>
              </w:rPr>
              <w:t xml:space="preserve"> Establecer foros de interrelación con investigadores/as de otras disciplinas de salud</w:t>
            </w:r>
          </w:p>
          <w:p w14:paraId="2507A79E" w14:textId="07270A9F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>4.2</w:t>
            </w:r>
            <w:r w:rsidRPr="00A25198">
              <w:rPr>
                <w:rFonts w:cstheme="minorHAnsi"/>
                <w:color w:val="3B3B3B"/>
              </w:rPr>
              <w:t xml:space="preserve"> Crear equipos de trabajo  conjuntos para la realización de estudios múlticéntricos</w:t>
            </w:r>
          </w:p>
          <w:p w14:paraId="63362A3C" w14:textId="77777777" w:rsidR="002C098F" w:rsidRPr="00A25198" w:rsidRDefault="005B3194" w:rsidP="00A25198">
            <w:pPr>
              <w:spacing w:before="240" w:after="0" w:line="276" w:lineRule="auto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  <w:u w:val="single"/>
              </w:rPr>
              <w:t>EJE 5.</w:t>
            </w:r>
            <w:r w:rsidRPr="00A25198">
              <w:rPr>
                <w:rFonts w:cstheme="minorHAnsi"/>
                <w:b/>
                <w:color w:val="3B3B3B"/>
              </w:rPr>
              <w:t xml:space="preserve"> </w:t>
            </w:r>
            <w:r w:rsidR="002C098F" w:rsidRPr="00A25198">
              <w:rPr>
                <w:rFonts w:cstheme="minorHAnsi"/>
                <w:b/>
                <w:color w:val="3B3B3B"/>
              </w:rPr>
              <w:t>Recomendacio</w:t>
            </w:r>
            <w:r w:rsidRPr="00A25198">
              <w:rPr>
                <w:rFonts w:cstheme="minorHAnsi"/>
                <w:b/>
                <w:color w:val="3B3B3B"/>
              </w:rPr>
              <w:t>n</w:t>
            </w:r>
            <w:r w:rsidR="002C098F" w:rsidRPr="00A25198">
              <w:rPr>
                <w:rFonts w:cstheme="minorHAnsi"/>
                <w:b/>
                <w:color w:val="3B3B3B"/>
              </w:rPr>
              <w:t>es</w:t>
            </w:r>
            <w:r w:rsidR="003838FD" w:rsidRPr="00A25198">
              <w:rPr>
                <w:rFonts w:cstheme="minorHAnsi"/>
                <w:b/>
                <w:color w:val="3B3B3B"/>
              </w:rPr>
              <w:t xml:space="preserve"> </w:t>
            </w:r>
          </w:p>
          <w:p w14:paraId="48FDF62F" w14:textId="12F5F4A5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>5.1</w:t>
            </w:r>
            <w:r w:rsidRPr="00A25198">
              <w:rPr>
                <w:rFonts w:cstheme="minorHAnsi"/>
                <w:color w:val="3B3B3B"/>
              </w:rPr>
              <w:t xml:space="preserve"> Facilitar la conciliación de la investigación con la práctica asistencial</w:t>
            </w:r>
          </w:p>
          <w:p w14:paraId="6920F003" w14:textId="5B07EACA" w:rsidR="005B3194" w:rsidRPr="00A25198" w:rsidRDefault="005B3194" w:rsidP="002C098F">
            <w:pPr>
              <w:spacing w:after="0" w:line="276" w:lineRule="auto"/>
              <w:ind w:left="993" w:hanging="993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5.2 </w:t>
            </w:r>
            <w:r w:rsidRPr="00A25198">
              <w:rPr>
                <w:rFonts w:cstheme="minorHAnsi"/>
                <w:color w:val="3B3B3B"/>
              </w:rPr>
              <w:t>Facilitar</w:t>
            </w:r>
            <w:r w:rsidRPr="00A25198">
              <w:rPr>
                <w:rFonts w:cstheme="minorHAnsi"/>
                <w:b/>
                <w:color w:val="3B3B3B"/>
              </w:rPr>
              <w:t xml:space="preserve"> </w:t>
            </w:r>
            <w:r w:rsidRPr="00A25198">
              <w:rPr>
                <w:rFonts w:cstheme="minorHAnsi"/>
                <w:color w:val="3B3B3B"/>
              </w:rPr>
              <w:t>la asistencia a la formación en investigación/innovación</w:t>
            </w:r>
          </w:p>
          <w:p w14:paraId="5537E79B" w14:textId="38356F18" w:rsidR="005B3194" w:rsidRPr="00A25198" w:rsidRDefault="005B3194" w:rsidP="002C098F">
            <w:pPr>
              <w:spacing w:after="0" w:line="276" w:lineRule="auto"/>
              <w:ind w:left="993" w:hanging="993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5.3 </w:t>
            </w:r>
            <w:r w:rsidRPr="00A25198">
              <w:rPr>
                <w:rFonts w:cstheme="minorHAnsi"/>
                <w:color w:val="3B3B3B"/>
              </w:rPr>
              <w:t>Facilitar</w:t>
            </w:r>
            <w:r w:rsidRPr="00A25198">
              <w:rPr>
                <w:rFonts w:cstheme="minorHAnsi"/>
                <w:b/>
                <w:color w:val="3B3B3B"/>
              </w:rPr>
              <w:t xml:space="preserve"> </w:t>
            </w:r>
            <w:r w:rsidR="00634742" w:rsidRPr="00A25198">
              <w:rPr>
                <w:rFonts w:cstheme="minorHAnsi"/>
                <w:color w:val="3B3B3B"/>
              </w:rPr>
              <w:t>la asistencia a</w:t>
            </w:r>
            <w:r w:rsidRPr="00A25198">
              <w:rPr>
                <w:rFonts w:cstheme="minorHAnsi"/>
                <w:color w:val="3B3B3B"/>
              </w:rPr>
              <w:t xml:space="preserve"> foros científicos</w:t>
            </w:r>
            <w:r w:rsidRPr="00A25198">
              <w:rPr>
                <w:rFonts w:cstheme="minorHAnsi"/>
                <w:b/>
                <w:color w:val="3B3B3B"/>
              </w:rPr>
              <w:t xml:space="preserve"> </w:t>
            </w:r>
          </w:p>
          <w:p w14:paraId="10179553" w14:textId="74F3C9E7" w:rsidR="000E531E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5.4 </w:t>
            </w:r>
            <w:r w:rsidRPr="00A25198">
              <w:rPr>
                <w:rFonts w:cstheme="minorHAnsi"/>
                <w:color w:val="3B3B3B"/>
              </w:rPr>
              <w:t xml:space="preserve">Implicación de los mandos intermedios en la investigación e innovación </w:t>
            </w:r>
          </w:p>
          <w:p w14:paraId="27277D89" w14:textId="1ABFC7A8" w:rsidR="000E531E" w:rsidRPr="00A25198" w:rsidRDefault="000E531E" w:rsidP="002C098F">
            <w:pPr>
              <w:spacing w:after="0" w:line="276" w:lineRule="auto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5.5 </w:t>
            </w:r>
            <w:r w:rsidRPr="00A25198">
              <w:rPr>
                <w:rFonts w:cstheme="minorHAnsi"/>
                <w:color w:val="3B3B3B"/>
              </w:rPr>
              <w:t>Potenciar modelo de Enfermera de Práctica Avanzada (EPA) con contenidos docentes e investigadores</w:t>
            </w:r>
          </w:p>
          <w:p w14:paraId="398715D7" w14:textId="77777777" w:rsidR="002C098F" w:rsidRPr="00A25198" w:rsidRDefault="005B3194" w:rsidP="00A25198">
            <w:pPr>
              <w:spacing w:before="240" w:after="0" w:line="276" w:lineRule="auto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  <w:u w:val="single"/>
              </w:rPr>
              <w:t>EJE 6.</w:t>
            </w:r>
            <w:r w:rsidRPr="00A25198">
              <w:rPr>
                <w:rFonts w:cstheme="minorHAnsi"/>
                <w:b/>
                <w:color w:val="3B3B3B"/>
              </w:rPr>
              <w:t xml:space="preserve"> </w:t>
            </w:r>
            <w:r w:rsidR="002C098F" w:rsidRPr="00A25198">
              <w:rPr>
                <w:rFonts w:cstheme="minorHAnsi"/>
                <w:b/>
                <w:color w:val="3B3B3B"/>
              </w:rPr>
              <w:t>Recomendaciones</w:t>
            </w:r>
          </w:p>
          <w:p w14:paraId="45B5B89A" w14:textId="596EFB27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b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6.1 </w:t>
            </w:r>
            <w:r w:rsidRPr="00A25198">
              <w:rPr>
                <w:rFonts w:cstheme="minorHAnsi"/>
                <w:color w:val="3B3B3B"/>
              </w:rPr>
              <w:t>Identificar necesidades de investigación en la evaluación de la práctica asistencia</w:t>
            </w:r>
            <w:r w:rsidR="00634742" w:rsidRPr="00A25198">
              <w:rPr>
                <w:rFonts w:cstheme="minorHAnsi"/>
                <w:color w:val="3B3B3B"/>
              </w:rPr>
              <w:t>l</w:t>
            </w:r>
          </w:p>
          <w:p w14:paraId="777E721D" w14:textId="11A5ECD9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6.2 </w:t>
            </w:r>
            <w:r w:rsidRPr="00A25198">
              <w:rPr>
                <w:rFonts w:cstheme="minorHAnsi"/>
                <w:color w:val="3B3B3B"/>
              </w:rPr>
              <w:t>Traslación de resultados</w:t>
            </w:r>
          </w:p>
          <w:p w14:paraId="3BD856ED" w14:textId="257C06F8" w:rsidR="005B3194" w:rsidRPr="00A25198" w:rsidRDefault="005B3194" w:rsidP="002C098F">
            <w:pPr>
              <w:spacing w:after="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b/>
                <w:color w:val="3B3B3B"/>
              </w:rPr>
              <w:t xml:space="preserve">6.3 </w:t>
            </w:r>
            <w:r w:rsidRPr="00A25198">
              <w:rPr>
                <w:rFonts w:cstheme="minorHAnsi"/>
                <w:color w:val="3B3B3B"/>
              </w:rPr>
              <w:t>Incorporar la perspectiva del paciente en las investigaciones que se desarrollen y contar con su participación en la selección de temáticas de interés</w:t>
            </w:r>
          </w:p>
          <w:p w14:paraId="0F62B853" w14:textId="749FEB3E" w:rsidR="00A258EF" w:rsidRPr="00A25198" w:rsidRDefault="00A258EF" w:rsidP="00A25198">
            <w:pPr>
              <w:spacing w:before="600" w:after="240" w:line="276" w:lineRule="auto"/>
              <w:jc w:val="center"/>
              <w:rPr>
                <w:rFonts w:cstheme="minorHAnsi"/>
                <w:b/>
                <w:bCs/>
                <w:color w:val="3B3B3B"/>
                <w:u w:val="single"/>
              </w:rPr>
            </w:pPr>
            <w:r w:rsidRPr="00A25198">
              <w:rPr>
                <w:rFonts w:cstheme="minorHAnsi"/>
                <w:b/>
                <w:bCs/>
                <w:color w:val="3B3B3B"/>
                <w:u w:val="single"/>
              </w:rPr>
              <w:lastRenderedPageBreak/>
              <w:t>ESTRATEGIA DE IMPLANTACIÓN</w:t>
            </w:r>
          </w:p>
          <w:p w14:paraId="1A525092" w14:textId="1BB19C11" w:rsidR="00041E19" w:rsidRPr="00A25198" w:rsidRDefault="00FF0769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Amplia difusión </w:t>
            </w:r>
            <w:r w:rsidR="00041E19" w:rsidRPr="00A25198">
              <w:rPr>
                <w:rFonts w:cstheme="minorHAnsi"/>
                <w:color w:val="3B3B3B"/>
              </w:rPr>
              <w:t xml:space="preserve">del </w:t>
            </w:r>
            <w:r w:rsidR="00683C1C" w:rsidRPr="00A25198">
              <w:rPr>
                <w:rFonts w:cstheme="minorHAnsi"/>
                <w:color w:val="3B3B3B"/>
              </w:rPr>
              <w:t>proyecto en toda la institución</w:t>
            </w:r>
          </w:p>
          <w:p w14:paraId="7F6579B1" w14:textId="1AC9F166" w:rsidR="009237C8" w:rsidRPr="00A25198" w:rsidRDefault="00244D3C" w:rsidP="00FF0769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Creación plan de </w:t>
            </w:r>
            <w:r w:rsidR="00041E19" w:rsidRPr="00A25198">
              <w:rPr>
                <w:rFonts w:cstheme="minorHAnsi"/>
                <w:color w:val="3B3B3B"/>
              </w:rPr>
              <w:t xml:space="preserve"> acción para identificar las enfermeras </w:t>
            </w:r>
            <w:r w:rsidR="004300B7" w:rsidRPr="00A25198">
              <w:rPr>
                <w:rFonts w:cstheme="minorHAnsi"/>
                <w:color w:val="3B3B3B"/>
              </w:rPr>
              <w:t xml:space="preserve">del centro y de grupos de investigación del imas12 </w:t>
            </w:r>
            <w:r w:rsidR="00041E19" w:rsidRPr="00A25198">
              <w:rPr>
                <w:rFonts w:cstheme="minorHAnsi"/>
                <w:color w:val="3B3B3B"/>
              </w:rPr>
              <w:t>con formación avanzada</w:t>
            </w:r>
            <w:r w:rsidR="009237C8" w:rsidRPr="00A25198">
              <w:rPr>
                <w:rFonts w:cstheme="minorHAnsi"/>
                <w:color w:val="3B3B3B"/>
              </w:rPr>
              <w:t xml:space="preserve"> en investigación</w:t>
            </w:r>
            <w:r w:rsidR="004300B7" w:rsidRPr="00A25198">
              <w:rPr>
                <w:rFonts w:cstheme="minorHAnsi"/>
                <w:color w:val="3B3B3B"/>
              </w:rPr>
              <w:t xml:space="preserve"> innovación</w:t>
            </w:r>
            <w:r w:rsidR="001A52FD" w:rsidRPr="00A25198">
              <w:rPr>
                <w:rFonts w:cstheme="minorHAnsi"/>
                <w:color w:val="3B3B3B"/>
              </w:rPr>
              <w:t xml:space="preserve"> </w:t>
            </w:r>
            <w:r w:rsidRPr="00A25198">
              <w:rPr>
                <w:rFonts w:cstheme="minorHAnsi"/>
                <w:color w:val="3B3B3B"/>
              </w:rPr>
              <w:t xml:space="preserve">y de </w:t>
            </w:r>
            <w:r w:rsidR="00683C1C" w:rsidRPr="00A25198">
              <w:rPr>
                <w:rFonts w:cstheme="minorHAnsi"/>
                <w:color w:val="3B3B3B"/>
              </w:rPr>
              <w:t xml:space="preserve"> profesoras asociadas de</w:t>
            </w:r>
            <w:r w:rsidR="009237C8" w:rsidRPr="00A25198">
              <w:rPr>
                <w:rFonts w:cstheme="minorHAnsi"/>
                <w:color w:val="3B3B3B"/>
              </w:rPr>
              <w:t xml:space="preserve"> universidades</w:t>
            </w:r>
            <w:r w:rsidR="00A340E6" w:rsidRPr="00A25198">
              <w:rPr>
                <w:rFonts w:cstheme="minorHAnsi"/>
                <w:color w:val="3B3B3B"/>
              </w:rPr>
              <w:t xml:space="preserve">. </w:t>
            </w:r>
            <w:r w:rsidR="001A52FD" w:rsidRPr="00A25198">
              <w:rPr>
                <w:rFonts w:cstheme="minorHAnsi"/>
                <w:color w:val="3B3B3B"/>
              </w:rPr>
              <w:t xml:space="preserve">Con ello </w:t>
            </w:r>
            <w:r w:rsidR="004300B7" w:rsidRPr="00A25198">
              <w:rPr>
                <w:rFonts w:cstheme="minorHAnsi"/>
                <w:color w:val="3B3B3B"/>
              </w:rPr>
              <w:t xml:space="preserve">se elaborará </w:t>
            </w:r>
            <w:r w:rsidR="009237C8" w:rsidRPr="00A25198">
              <w:rPr>
                <w:rFonts w:cstheme="minorHAnsi"/>
                <w:color w:val="3B3B3B"/>
              </w:rPr>
              <w:t>un mapa de enfermeras consultoras/r</w:t>
            </w:r>
            <w:r w:rsidR="00016F3D" w:rsidRPr="00A25198">
              <w:rPr>
                <w:rFonts w:cstheme="minorHAnsi"/>
                <w:color w:val="3B3B3B"/>
              </w:rPr>
              <w:t>e</w:t>
            </w:r>
            <w:r w:rsidR="001A52FD" w:rsidRPr="00A25198">
              <w:rPr>
                <w:rFonts w:cstheme="minorHAnsi"/>
                <w:color w:val="3B3B3B"/>
              </w:rPr>
              <w:t xml:space="preserve">ferentes por áreas de cuidados y </w:t>
            </w:r>
            <w:r w:rsidR="00634742" w:rsidRPr="00A25198">
              <w:rPr>
                <w:rFonts w:cstheme="minorHAnsi"/>
                <w:color w:val="3B3B3B"/>
              </w:rPr>
              <w:t xml:space="preserve">se </w:t>
            </w:r>
            <w:r w:rsidR="001A52FD" w:rsidRPr="00A25198">
              <w:rPr>
                <w:rFonts w:cstheme="minorHAnsi"/>
                <w:color w:val="3B3B3B"/>
              </w:rPr>
              <w:t>crear</w:t>
            </w:r>
            <w:r w:rsidR="004300B7" w:rsidRPr="00A25198">
              <w:rPr>
                <w:rFonts w:cstheme="minorHAnsi"/>
                <w:color w:val="3B3B3B"/>
              </w:rPr>
              <w:t>á</w:t>
            </w:r>
            <w:r w:rsidR="001A52FD" w:rsidRPr="00A25198">
              <w:rPr>
                <w:rFonts w:cstheme="minorHAnsi"/>
                <w:color w:val="3B3B3B"/>
              </w:rPr>
              <w:t xml:space="preserve"> </w:t>
            </w:r>
            <w:r w:rsidR="009237C8" w:rsidRPr="00A25198">
              <w:rPr>
                <w:rFonts w:cstheme="minorHAnsi"/>
                <w:color w:val="3B3B3B"/>
              </w:rPr>
              <w:t>un</w:t>
            </w:r>
            <w:r w:rsidR="00A340E6" w:rsidRPr="00A25198">
              <w:rPr>
                <w:rFonts w:cstheme="minorHAnsi"/>
                <w:color w:val="3B3B3B"/>
              </w:rPr>
              <w:t xml:space="preserve"> comité</w:t>
            </w:r>
            <w:r w:rsidR="009237C8" w:rsidRPr="00A25198">
              <w:rPr>
                <w:rFonts w:cstheme="minorHAnsi"/>
                <w:color w:val="3B3B3B"/>
              </w:rPr>
              <w:t xml:space="preserve"> de investigación en cuidados</w:t>
            </w:r>
          </w:p>
          <w:p w14:paraId="5EC8CAC6" w14:textId="06697364" w:rsidR="004F6FD5" w:rsidRPr="00A25198" w:rsidRDefault="001A52FD" w:rsidP="00FF0769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Identi</w:t>
            </w:r>
            <w:r w:rsidR="00244D3C" w:rsidRPr="00A25198">
              <w:rPr>
                <w:rFonts w:cstheme="minorHAnsi"/>
                <w:color w:val="3B3B3B"/>
              </w:rPr>
              <w:t>ficación de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  <w:r w:rsidR="004F6FD5" w:rsidRPr="00A25198">
              <w:rPr>
                <w:rFonts w:cstheme="minorHAnsi"/>
                <w:color w:val="3B3B3B"/>
              </w:rPr>
              <w:t xml:space="preserve">las principales líneas de investigación en cuidados </w:t>
            </w:r>
            <w:r w:rsidRPr="00A25198">
              <w:rPr>
                <w:rFonts w:cstheme="minorHAnsi"/>
                <w:color w:val="3B3B3B"/>
              </w:rPr>
              <w:t xml:space="preserve">a desarrollar </w:t>
            </w:r>
            <w:r w:rsidR="004300B7" w:rsidRPr="00A25198">
              <w:rPr>
                <w:rFonts w:cstheme="minorHAnsi"/>
                <w:color w:val="3B3B3B"/>
              </w:rPr>
              <w:t xml:space="preserve">y </w:t>
            </w:r>
            <w:r w:rsidR="00244D3C" w:rsidRPr="00A25198">
              <w:rPr>
                <w:rFonts w:cstheme="minorHAnsi"/>
                <w:color w:val="3B3B3B"/>
              </w:rPr>
              <w:t>de</w:t>
            </w:r>
            <w:r w:rsidR="004300B7" w:rsidRPr="00A25198">
              <w:rPr>
                <w:rFonts w:cstheme="minorHAnsi"/>
                <w:color w:val="3B3B3B"/>
              </w:rPr>
              <w:t xml:space="preserve">  </w:t>
            </w:r>
            <w:r w:rsidR="004F6FD5" w:rsidRPr="00A25198">
              <w:rPr>
                <w:rFonts w:cstheme="minorHAnsi"/>
                <w:color w:val="3B3B3B"/>
              </w:rPr>
              <w:t xml:space="preserve">enfermeras </w:t>
            </w:r>
            <w:r w:rsidRPr="00A25198">
              <w:rPr>
                <w:rFonts w:cstheme="minorHAnsi"/>
                <w:color w:val="3B3B3B"/>
              </w:rPr>
              <w:t xml:space="preserve">referentes </w:t>
            </w:r>
            <w:r w:rsidR="004F6FD5" w:rsidRPr="00A25198">
              <w:rPr>
                <w:rFonts w:cstheme="minorHAnsi"/>
                <w:color w:val="3B3B3B"/>
              </w:rPr>
              <w:t>en cada una de ellas</w:t>
            </w:r>
          </w:p>
          <w:p w14:paraId="71968C69" w14:textId="4CB3C88C" w:rsidR="007B52B8" w:rsidRPr="00A25198" w:rsidRDefault="007B52B8" w:rsidP="00FF0769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Elaboración de un catálogo de recursos para la inves</w:t>
            </w:r>
            <w:r w:rsidR="004300B7" w:rsidRPr="00A25198">
              <w:rPr>
                <w:rFonts w:cstheme="minorHAnsi"/>
                <w:color w:val="3B3B3B"/>
              </w:rPr>
              <w:t>tigación y como acceder a ellos</w:t>
            </w:r>
          </w:p>
          <w:p w14:paraId="52861B66" w14:textId="0AB267C6" w:rsidR="007B52B8" w:rsidRPr="00A25198" w:rsidRDefault="007B52B8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Elaboración de</w:t>
            </w:r>
            <w:r w:rsidR="00634742" w:rsidRPr="00A25198">
              <w:rPr>
                <w:rFonts w:cstheme="minorHAnsi"/>
                <w:color w:val="3B3B3B"/>
              </w:rPr>
              <w:t>l</w:t>
            </w:r>
            <w:r w:rsidRPr="00A25198">
              <w:rPr>
                <w:rFonts w:cstheme="minorHAnsi"/>
                <w:color w:val="3B3B3B"/>
              </w:rPr>
              <w:t xml:space="preserve"> plan de formación multidisciplinar </w:t>
            </w:r>
            <w:r w:rsidR="004E051A" w:rsidRPr="00A25198">
              <w:rPr>
                <w:rFonts w:cstheme="minorHAnsi"/>
                <w:color w:val="3B3B3B"/>
              </w:rPr>
              <w:t xml:space="preserve">básico y </w:t>
            </w:r>
            <w:r w:rsidRPr="00A25198">
              <w:rPr>
                <w:rFonts w:cstheme="minorHAnsi"/>
                <w:color w:val="3B3B3B"/>
              </w:rPr>
              <w:t>avanzado</w:t>
            </w:r>
            <w:r w:rsidR="00683C1C" w:rsidRPr="00A25198">
              <w:rPr>
                <w:rFonts w:cstheme="minorHAnsi"/>
                <w:color w:val="3B3B3B"/>
              </w:rPr>
              <w:t xml:space="preserve">, facilitando </w:t>
            </w:r>
            <w:r w:rsidRPr="00A25198">
              <w:rPr>
                <w:rFonts w:cstheme="minorHAnsi"/>
                <w:color w:val="3B3B3B"/>
              </w:rPr>
              <w:t>el acceso a enfermeras con motivaciones investigadoras e innovadoras</w:t>
            </w:r>
          </w:p>
          <w:p w14:paraId="60FD6B93" w14:textId="7173751A" w:rsidR="00EA594A" w:rsidRPr="00A25198" w:rsidRDefault="00A340E6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Provisión de</w:t>
            </w:r>
            <w:r w:rsidR="004E051A" w:rsidRPr="00A25198">
              <w:rPr>
                <w:rFonts w:cstheme="minorHAnsi"/>
                <w:color w:val="3B3B3B"/>
              </w:rPr>
              <w:t xml:space="preserve"> apoyo metodológico y acceso a los recursos </w:t>
            </w:r>
            <w:r w:rsidR="00A25091" w:rsidRPr="00A25198">
              <w:rPr>
                <w:rFonts w:cstheme="minorHAnsi"/>
                <w:color w:val="3B3B3B"/>
              </w:rPr>
              <w:t>disponibles</w:t>
            </w:r>
            <w:r w:rsidR="001A52FD" w:rsidRPr="00A25198">
              <w:rPr>
                <w:rFonts w:cstheme="minorHAnsi"/>
                <w:color w:val="3B3B3B"/>
              </w:rPr>
              <w:t xml:space="preserve"> </w:t>
            </w:r>
            <w:r w:rsidR="00634742" w:rsidRPr="00A25198">
              <w:rPr>
                <w:rFonts w:cstheme="minorHAnsi"/>
                <w:color w:val="3B3B3B"/>
              </w:rPr>
              <w:t>para</w:t>
            </w:r>
            <w:r w:rsidR="004E051A" w:rsidRPr="00A25198">
              <w:rPr>
                <w:rFonts w:cstheme="minorHAnsi"/>
                <w:color w:val="3B3B3B"/>
              </w:rPr>
              <w:t xml:space="preserve"> Trabajos fin de Máster en investigación (TFM), tesis doctorales</w:t>
            </w:r>
            <w:r w:rsidR="004F6FD5" w:rsidRPr="00A25198">
              <w:rPr>
                <w:rFonts w:cstheme="minorHAnsi"/>
                <w:color w:val="3B3B3B"/>
              </w:rPr>
              <w:t>,</w:t>
            </w:r>
            <w:r w:rsidR="004E051A" w:rsidRPr="00A25198">
              <w:rPr>
                <w:rFonts w:cstheme="minorHAnsi"/>
                <w:color w:val="3B3B3B"/>
              </w:rPr>
              <w:t xml:space="preserve"> Trabajos fin de Residencia (TFR)</w:t>
            </w:r>
            <w:r w:rsidR="004F6FD5" w:rsidRPr="00A25198">
              <w:rPr>
                <w:rFonts w:cstheme="minorHAnsi"/>
                <w:color w:val="3B3B3B"/>
              </w:rPr>
              <w:t xml:space="preserve"> y </w:t>
            </w:r>
            <w:r w:rsidR="00EA594A" w:rsidRPr="00A25198">
              <w:rPr>
                <w:rFonts w:cstheme="minorHAnsi"/>
                <w:color w:val="3B3B3B"/>
              </w:rPr>
              <w:t xml:space="preserve">otros </w:t>
            </w:r>
            <w:r w:rsidR="004F6FD5" w:rsidRPr="00A25198">
              <w:rPr>
                <w:rFonts w:cstheme="minorHAnsi"/>
                <w:color w:val="3B3B3B"/>
              </w:rPr>
              <w:t>proyectos de investigación</w:t>
            </w:r>
            <w:r w:rsidR="00812B15" w:rsidRPr="00A25198">
              <w:rPr>
                <w:rFonts w:cstheme="minorHAnsi"/>
                <w:color w:val="3B3B3B"/>
              </w:rPr>
              <w:t xml:space="preserve"> e innovación</w:t>
            </w:r>
            <w:r w:rsidR="004F6FD5" w:rsidRPr="00A25198">
              <w:rPr>
                <w:rFonts w:cstheme="minorHAnsi"/>
                <w:color w:val="3B3B3B"/>
              </w:rPr>
              <w:t xml:space="preserve"> en cuidados a desarrollar en el centro. </w:t>
            </w:r>
            <w:r w:rsidR="00634742" w:rsidRPr="00A25198">
              <w:rPr>
                <w:rFonts w:cstheme="minorHAnsi"/>
                <w:color w:val="3B3B3B"/>
              </w:rPr>
              <w:t>Se exigirá</w:t>
            </w:r>
            <w:r w:rsidR="001A52FD" w:rsidRPr="00A25198">
              <w:rPr>
                <w:rFonts w:cstheme="minorHAnsi"/>
                <w:color w:val="3B3B3B"/>
              </w:rPr>
              <w:t xml:space="preserve"> </w:t>
            </w:r>
            <w:r w:rsidR="00634742" w:rsidRPr="00A25198">
              <w:rPr>
                <w:rFonts w:cstheme="minorHAnsi"/>
                <w:color w:val="3B3B3B"/>
              </w:rPr>
              <w:t>registrar</w:t>
            </w:r>
            <w:r w:rsidR="00EA594A" w:rsidRPr="00A25198">
              <w:rPr>
                <w:rFonts w:cstheme="minorHAnsi"/>
                <w:color w:val="3B3B3B"/>
              </w:rPr>
              <w:t xml:space="preserve"> los proyectos en el instituto imas12 y su valoración por el CEIm</w:t>
            </w:r>
          </w:p>
          <w:p w14:paraId="02C6AC05" w14:textId="0D96C855" w:rsidR="00101922" w:rsidRPr="00A25198" w:rsidRDefault="00A340E6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Potenciación de</w:t>
            </w:r>
            <w:r w:rsidR="004F6FD5" w:rsidRPr="00A25198">
              <w:rPr>
                <w:rFonts w:cstheme="minorHAnsi"/>
                <w:color w:val="3B3B3B"/>
              </w:rPr>
              <w:t xml:space="preserve"> las relaciones con el </w:t>
            </w:r>
            <w:r w:rsidR="00634742" w:rsidRPr="00A25198">
              <w:rPr>
                <w:rFonts w:cstheme="minorHAnsi"/>
                <w:color w:val="3B3B3B"/>
              </w:rPr>
              <w:t>I</w:t>
            </w:r>
            <w:r w:rsidR="004F6FD5" w:rsidRPr="00A25198">
              <w:rPr>
                <w:rFonts w:cstheme="minorHAnsi"/>
                <w:color w:val="3B3B3B"/>
              </w:rPr>
              <w:t xml:space="preserve">mas12, Comisión de Docencia, Formación Continuada, Biblioteca </w:t>
            </w:r>
            <w:r w:rsidR="00A25091" w:rsidRPr="00A25198">
              <w:rPr>
                <w:rFonts w:cstheme="minorHAnsi"/>
                <w:color w:val="3B3B3B"/>
              </w:rPr>
              <w:t>y</w:t>
            </w:r>
            <w:r w:rsidR="004F6FD5" w:rsidRPr="00A25198">
              <w:rPr>
                <w:rFonts w:cstheme="minorHAnsi"/>
                <w:color w:val="3B3B3B"/>
              </w:rPr>
              <w:t xml:space="preserve"> grupo investigación InveCuid</w:t>
            </w:r>
          </w:p>
          <w:p w14:paraId="7C273FD7" w14:textId="7EFA4A69" w:rsidR="00101922" w:rsidRPr="00A25198" w:rsidRDefault="00101922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Elaboración de</w:t>
            </w:r>
            <w:r w:rsidR="00634742" w:rsidRPr="00A25198">
              <w:rPr>
                <w:rFonts w:cstheme="minorHAnsi"/>
                <w:color w:val="3B3B3B"/>
              </w:rPr>
              <w:t>l</w:t>
            </w:r>
            <w:r w:rsidRPr="00A25198">
              <w:rPr>
                <w:rFonts w:cstheme="minorHAnsi"/>
                <w:color w:val="3B3B3B"/>
              </w:rPr>
              <w:t xml:space="preserve"> plan de comunicación interna que informe: convocatorias de ayudas a la investigación y premios, celebración de foros científicos. Se dará apoyo para la</w:t>
            </w:r>
            <w:r w:rsidR="00A25091" w:rsidRPr="00A25198">
              <w:rPr>
                <w:rFonts w:cstheme="minorHAnsi"/>
                <w:color w:val="3B3B3B"/>
              </w:rPr>
              <w:t xml:space="preserve"> s</w:t>
            </w:r>
            <w:r w:rsidR="009445AB" w:rsidRPr="00A25198">
              <w:rPr>
                <w:rFonts w:cstheme="minorHAnsi"/>
                <w:color w:val="3B3B3B"/>
              </w:rPr>
              <w:t xml:space="preserve">olicitud </w:t>
            </w:r>
            <w:r w:rsidR="00634742" w:rsidRPr="00A25198">
              <w:rPr>
                <w:rFonts w:cstheme="minorHAnsi"/>
                <w:color w:val="3B3B3B"/>
              </w:rPr>
              <w:t xml:space="preserve">a </w:t>
            </w:r>
            <w:r w:rsidR="009445AB" w:rsidRPr="00A25198">
              <w:rPr>
                <w:rFonts w:cstheme="minorHAnsi"/>
                <w:color w:val="3B3B3B"/>
              </w:rPr>
              <w:t>dichas convocatorias y</w:t>
            </w:r>
            <w:r w:rsidR="00634742" w:rsidRPr="00A25198">
              <w:rPr>
                <w:rFonts w:cstheme="minorHAnsi"/>
                <w:color w:val="3B3B3B"/>
              </w:rPr>
              <w:t xml:space="preserve"> apoyo </w:t>
            </w:r>
            <w:r w:rsidRPr="00A25198">
              <w:rPr>
                <w:rFonts w:cstheme="minorHAnsi"/>
                <w:color w:val="3B3B3B"/>
              </w:rPr>
              <w:t xml:space="preserve">metodológico para presentación en foros científicos y publicación en relevistas </w:t>
            </w:r>
          </w:p>
          <w:p w14:paraId="24EE47D0" w14:textId="6F4829A0" w:rsidR="00101922" w:rsidRPr="00A25198" w:rsidRDefault="00A340E6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Establecimiento de</w:t>
            </w:r>
            <w:r w:rsidR="00101922" w:rsidRPr="00A25198">
              <w:rPr>
                <w:rFonts w:cstheme="minorHAnsi"/>
                <w:color w:val="3B3B3B"/>
              </w:rPr>
              <w:t xml:space="preserve"> relaciones con otras unidades de Investigación</w:t>
            </w:r>
            <w:r w:rsidR="009445AB" w:rsidRPr="00A25198">
              <w:rPr>
                <w:rFonts w:cstheme="minorHAnsi"/>
                <w:color w:val="3B3B3B"/>
              </w:rPr>
              <w:t xml:space="preserve"> </w:t>
            </w:r>
            <w:r w:rsidR="00634742" w:rsidRPr="00A25198">
              <w:rPr>
                <w:rFonts w:cstheme="minorHAnsi"/>
                <w:color w:val="3B3B3B"/>
              </w:rPr>
              <w:t>Enfermera</w:t>
            </w:r>
            <w:r w:rsidR="00101922" w:rsidRPr="00A25198">
              <w:rPr>
                <w:rFonts w:cstheme="minorHAnsi"/>
                <w:color w:val="3B3B3B"/>
              </w:rPr>
              <w:t xml:space="preserve"> para </w:t>
            </w:r>
            <w:r w:rsidR="00CE5AB0" w:rsidRPr="00A25198">
              <w:rPr>
                <w:rFonts w:cstheme="minorHAnsi"/>
                <w:color w:val="3B3B3B"/>
              </w:rPr>
              <w:t>realizar</w:t>
            </w:r>
            <w:r w:rsidR="00101922" w:rsidRPr="00A25198">
              <w:rPr>
                <w:rFonts w:cstheme="minorHAnsi"/>
                <w:color w:val="3B3B3B"/>
              </w:rPr>
              <w:t xml:space="preserve"> estudios multicéntricos y en red</w:t>
            </w:r>
          </w:p>
          <w:p w14:paraId="0FFAA070" w14:textId="633497E4" w:rsidR="00016F3D" w:rsidRPr="00A25198" w:rsidRDefault="00EA594A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Elaboración de una estrategia de comunicación de los proyectos finalizados, en desarrollo o de próxima iniciación, a través de</w:t>
            </w:r>
            <w:r w:rsidR="00016F3D" w:rsidRPr="00A25198">
              <w:rPr>
                <w:rFonts w:cstheme="minorHAnsi"/>
                <w:color w:val="3B3B3B"/>
              </w:rPr>
              <w:t>:</w:t>
            </w:r>
            <w:r w:rsidRPr="00A25198">
              <w:rPr>
                <w:rFonts w:cstheme="minorHAnsi"/>
                <w:color w:val="3B3B3B"/>
              </w:rPr>
              <w:t xml:space="preserve"> sesiones </w:t>
            </w:r>
            <w:r w:rsidR="00CE5AB0" w:rsidRPr="00A25198">
              <w:rPr>
                <w:rFonts w:cstheme="minorHAnsi"/>
                <w:color w:val="3B3B3B"/>
              </w:rPr>
              <w:t>del hospital</w:t>
            </w:r>
            <w:r w:rsidRPr="00A25198">
              <w:rPr>
                <w:rFonts w:cstheme="minorHAnsi"/>
                <w:color w:val="3B3B3B"/>
              </w:rPr>
              <w:t>, de la Comisión de Docencia</w:t>
            </w:r>
            <w:r w:rsidR="00CE5AB0" w:rsidRPr="00A25198">
              <w:rPr>
                <w:rFonts w:cstheme="minorHAnsi"/>
                <w:color w:val="3B3B3B"/>
              </w:rPr>
              <w:t>,</w:t>
            </w:r>
            <w:r w:rsidRPr="00A25198">
              <w:rPr>
                <w:rFonts w:cstheme="minorHAnsi"/>
                <w:color w:val="3B3B3B"/>
              </w:rPr>
              <w:t xml:space="preserve"> el</w:t>
            </w:r>
            <w:r w:rsidR="003D2E68" w:rsidRPr="00A25198">
              <w:rPr>
                <w:rFonts w:cstheme="minorHAnsi"/>
                <w:color w:val="3B3B3B"/>
              </w:rPr>
              <w:t xml:space="preserve"> instituto I</w:t>
            </w:r>
            <w:r w:rsidRPr="00A25198">
              <w:rPr>
                <w:rFonts w:cstheme="minorHAnsi"/>
                <w:color w:val="3B3B3B"/>
              </w:rPr>
              <w:t>mas12</w:t>
            </w:r>
            <w:r w:rsidR="00016F3D" w:rsidRPr="00A25198">
              <w:rPr>
                <w:rFonts w:cstheme="minorHAnsi"/>
                <w:color w:val="3B3B3B"/>
              </w:rPr>
              <w:t xml:space="preserve">; creación de un </w:t>
            </w:r>
            <w:r w:rsidR="003D2E68" w:rsidRPr="00A25198">
              <w:rPr>
                <w:rFonts w:cstheme="minorHAnsi"/>
                <w:color w:val="3B3B3B"/>
              </w:rPr>
              <w:t>espacio</w:t>
            </w:r>
            <w:r w:rsidR="00CE5AB0" w:rsidRPr="00A25198">
              <w:rPr>
                <w:rFonts w:cstheme="minorHAnsi"/>
                <w:color w:val="3B3B3B"/>
              </w:rPr>
              <w:t xml:space="preserve"> de Investigación en Cuidados </w:t>
            </w:r>
            <w:r w:rsidR="00016F3D" w:rsidRPr="00A25198">
              <w:rPr>
                <w:rFonts w:cstheme="minorHAnsi"/>
                <w:color w:val="3B3B3B"/>
              </w:rPr>
              <w:t xml:space="preserve">en Intranet del hospital y </w:t>
            </w:r>
            <w:r w:rsidR="00CE5AB0" w:rsidRPr="00A25198">
              <w:rPr>
                <w:rFonts w:cstheme="minorHAnsi"/>
                <w:color w:val="3B3B3B"/>
              </w:rPr>
              <w:t xml:space="preserve">en </w:t>
            </w:r>
            <w:r w:rsidR="00016F3D" w:rsidRPr="00A25198">
              <w:rPr>
                <w:rFonts w:cstheme="minorHAnsi"/>
                <w:color w:val="3B3B3B"/>
              </w:rPr>
              <w:t>página web del imas12</w:t>
            </w:r>
            <w:r w:rsidR="009445AB" w:rsidRPr="00A25198">
              <w:rPr>
                <w:rFonts w:cstheme="minorHAnsi"/>
                <w:color w:val="3B3B3B"/>
              </w:rPr>
              <w:t>,</w:t>
            </w:r>
            <w:r w:rsidR="00016F3D" w:rsidRPr="00A25198">
              <w:rPr>
                <w:rFonts w:cstheme="minorHAnsi"/>
                <w:color w:val="3B3B3B"/>
              </w:rPr>
              <w:t xml:space="preserve"> presentación de proyectos de éxito </w:t>
            </w:r>
            <w:r w:rsidR="0038191F" w:rsidRPr="00A25198">
              <w:rPr>
                <w:rFonts w:cstheme="minorHAnsi"/>
                <w:color w:val="3B3B3B"/>
              </w:rPr>
              <w:t>en diferentes actos celebrados en la institución</w:t>
            </w:r>
            <w:r w:rsidR="00016F3D" w:rsidRPr="00A25198">
              <w:rPr>
                <w:rFonts w:cstheme="minorHAnsi"/>
                <w:color w:val="3B3B3B"/>
              </w:rPr>
              <w:t>, distribución de información a través de un boletín semestral, convocatoria anual de Certamen Científico de Enfermería</w:t>
            </w:r>
          </w:p>
          <w:p w14:paraId="0DFAAAA7" w14:textId="2E331210" w:rsidR="003D2E68" w:rsidRPr="00A25198" w:rsidRDefault="00A340E6" w:rsidP="008B193C">
            <w:pPr>
              <w:spacing w:before="120" w:after="120" w:line="276" w:lineRule="auto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Creación de</w:t>
            </w:r>
            <w:r w:rsidR="009445AB" w:rsidRPr="00A25198">
              <w:rPr>
                <w:rFonts w:cstheme="minorHAnsi"/>
                <w:color w:val="3B3B3B"/>
              </w:rPr>
              <w:t xml:space="preserve"> alianzas con grupos de investigación de </w:t>
            </w:r>
            <w:proofErr w:type="spellStart"/>
            <w:r w:rsidR="009445AB" w:rsidRPr="00A25198">
              <w:rPr>
                <w:rFonts w:cstheme="minorHAnsi"/>
                <w:color w:val="3B3B3B"/>
              </w:rPr>
              <w:t>imas</w:t>
            </w:r>
            <w:proofErr w:type="spellEnd"/>
            <w:r w:rsidR="009445AB" w:rsidRPr="00A25198">
              <w:rPr>
                <w:rFonts w:cstheme="minorHAnsi"/>
                <w:color w:val="3B3B3B"/>
              </w:rPr>
              <w:t xml:space="preserve"> 12 para </w:t>
            </w:r>
            <w:r w:rsidR="0038191F" w:rsidRPr="00A25198">
              <w:rPr>
                <w:rFonts w:cstheme="minorHAnsi"/>
                <w:color w:val="3B3B3B"/>
              </w:rPr>
              <w:t>la inclusión</w:t>
            </w:r>
            <w:r w:rsidR="003D2E68" w:rsidRPr="00A25198">
              <w:rPr>
                <w:rFonts w:cstheme="minorHAnsi"/>
                <w:color w:val="3B3B3B"/>
              </w:rPr>
              <w:t xml:space="preserve"> </w:t>
            </w:r>
            <w:r w:rsidR="0038191F" w:rsidRPr="00A25198">
              <w:rPr>
                <w:rFonts w:cstheme="minorHAnsi"/>
                <w:color w:val="3B3B3B"/>
              </w:rPr>
              <w:t xml:space="preserve">de </w:t>
            </w:r>
            <w:r w:rsidR="003D2E68" w:rsidRPr="00A25198">
              <w:rPr>
                <w:rFonts w:cstheme="minorHAnsi"/>
                <w:color w:val="3B3B3B"/>
              </w:rPr>
              <w:t xml:space="preserve">enfermeras en </w:t>
            </w:r>
            <w:r w:rsidR="009445AB" w:rsidRPr="00A25198">
              <w:rPr>
                <w:rFonts w:cstheme="minorHAnsi"/>
                <w:color w:val="3B3B3B"/>
              </w:rPr>
              <w:t xml:space="preserve">dichos </w:t>
            </w:r>
            <w:r w:rsidR="003D2E68" w:rsidRPr="00A25198">
              <w:rPr>
                <w:rFonts w:cstheme="minorHAnsi"/>
                <w:color w:val="3B3B3B"/>
              </w:rPr>
              <w:t>grupos</w:t>
            </w:r>
          </w:p>
          <w:p w14:paraId="0D38383D" w14:textId="3A92D151" w:rsidR="0038191F" w:rsidRPr="00A25198" w:rsidRDefault="00244D3C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Facilitación de</w:t>
            </w:r>
            <w:r w:rsidR="0038191F" w:rsidRPr="00A25198">
              <w:rPr>
                <w:rFonts w:cstheme="minorHAnsi"/>
                <w:color w:val="3B3B3B"/>
              </w:rPr>
              <w:t xml:space="preserve">  acceso </w:t>
            </w:r>
            <w:r w:rsidRPr="00A25198">
              <w:rPr>
                <w:rFonts w:cstheme="minorHAnsi"/>
                <w:color w:val="3B3B3B"/>
              </w:rPr>
              <w:t xml:space="preserve"> de enfermeras recién formadas </w:t>
            </w:r>
            <w:r w:rsidR="0038191F" w:rsidRPr="00A25198">
              <w:rPr>
                <w:rFonts w:cstheme="minorHAnsi"/>
                <w:color w:val="3B3B3B"/>
              </w:rPr>
              <w:t xml:space="preserve">como colaboradoras en estudios que se estén realizando </w:t>
            </w:r>
            <w:r w:rsidRPr="00A25198">
              <w:rPr>
                <w:rFonts w:cstheme="minorHAnsi"/>
                <w:color w:val="3B3B3B"/>
              </w:rPr>
              <w:t xml:space="preserve"> en los</w:t>
            </w:r>
            <w:r w:rsidR="0038191F" w:rsidRPr="00A25198">
              <w:rPr>
                <w:rFonts w:cstheme="minorHAnsi"/>
                <w:color w:val="3B3B3B"/>
              </w:rPr>
              <w:t xml:space="preserve"> grupo de Investigación </w:t>
            </w:r>
            <w:r w:rsidR="009445AB" w:rsidRPr="00A25198">
              <w:rPr>
                <w:rFonts w:cstheme="minorHAnsi"/>
                <w:color w:val="3B3B3B"/>
              </w:rPr>
              <w:t>InveCuid, cualquier</w:t>
            </w:r>
            <w:r w:rsidR="00CE5AB0" w:rsidRPr="00A25198">
              <w:rPr>
                <w:rFonts w:cstheme="minorHAnsi"/>
                <w:color w:val="3B3B3B"/>
              </w:rPr>
              <w:t xml:space="preserve"> otro grupo de investigación de</w:t>
            </w:r>
            <w:r w:rsidR="0038191F" w:rsidRPr="00A25198">
              <w:rPr>
                <w:rFonts w:cstheme="minorHAnsi"/>
                <w:color w:val="3B3B3B"/>
              </w:rPr>
              <w:t xml:space="preserve"> imas12 y en estudios apoyados con beca</w:t>
            </w:r>
            <w:r w:rsidR="00812B15" w:rsidRPr="00A25198">
              <w:rPr>
                <w:rFonts w:cstheme="minorHAnsi"/>
                <w:color w:val="3B3B3B"/>
              </w:rPr>
              <w:t>s de intensificación del imas12</w:t>
            </w:r>
          </w:p>
          <w:p w14:paraId="1B0DCBFE" w14:textId="772CBCD1" w:rsidR="0038191F" w:rsidRPr="00A25198" w:rsidRDefault="005B605B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Potenciación del </w:t>
            </w:r>
            <w:r w:rsidR="0038191F" w:rsidRPr="00A25198">
              <w:rPr>
                <w:rFonts w:cstheme="minorHAnsi"/>
                <w:color w:val="3B3B3B"/>
              </w:rPr>
              <w:t xml:space="preserve">número de solicitudes </w:t>
            </w:r>
            <w:r w:rsidR="00CE5AB0" w:rsidRPr="00A25198">
              <w:rPr>
                <w:rFonts w:cstheme="minorHAnsi"/>
                <w:color w:val="3B3B3B"/>
              </w:rPr>
              <w:t xml:space="preserve">a </w:t>
            </w:r>
            <w:r w:rsidR="0038191F" w:rsidRPr="00A25198">
              <w:rPr>
                <w:rFonts w:cstheme="minorHAnsi"/>
                <w:color w:val="3B3B3B"/>
              </w:rPr>
              <w:t xml:space="preserve">las becas de intensificación </w:t>
            </w:r>
            <w:r w:rsidR="00CE5AB0" w:rsidRPr="00A25198">
              <w:rPr>
                <w:rFonts w:cstheme="minorHAnsi"/>
                <w:color w:val="3B3B3B"/>
              </w:rPr>
              <w:t xml:space="preserve">para la investigación en cuidados </w:t>
            </w:r>
            <w:r w:rsidR="0038191F" w:rsidRPr="00A25198">
              <w:rPr>
                <w:rFonts w:cstheme="minorHAnsi"/>
                <w:color w:val="3B3B3B"/>
              </w:rPr>
              <w:t>convocadas por el instituto imas12</w:t>
            </w:r>
          </w:p>
          <w:p w14:paraId="03546AB4" w14:textId="0A5482EF" w:rsidR="00812B15" w:rsidRPr="00A25198" w:rsidRDefault="0066632F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lastRenderedPageBreak/>
              <w:t>Establec</w:t>
            </w:r>
            <w:r w:rsidR="005B605B" w:rsidRPr="00A25198">
              <w:rPr>
                <w:rFonts w:cstheme="minorHAnsi"/>
                <w:color w:val="3B3B3B"/>
              </w:rPr>
              <w:t xml:space="preserve">imiento de </w:t>
            </w:r>
            <w:r w:rsidRPr="00A25198">
              <w:rPr>
                <w:rFonts w:cstheme="minorHAnsi"/>
                <w:color w:val="3B3B3B"/>
              </w:rPr>
              <w:t xml:space="preserve">normativa para </w:t>
            </w:r>
            <w:r w:rsidR="004260DD" w:rsidRPr="00A25198">
              <w:rPr>
                <w:rFonts w:cstheme="minorHAnsi"/>
                <w:color w:val="3B3B3B"/>
              </w:rPr>
              <w:t>facilitar la asistencia a la formación</w:t>
            </w:r>
            <w:r w:rsidR="009445AB" w:rsidRPr="00A25198">
              <w:rPr>
                <w:rFonts w:cstheme="minorHAnsi"/>
                <w:color w:val="3B3B3B"/>
              </w:rPr>
              <w:t xml:space="preserve"> y</w:t>
            </w:r>
            <w:r w:rsidR="004260DD" w:rsidRPr="00A25198">
              <w:rPr>
                <w:rFonts w:cstheme="minorHAnsi"/>
                <w:color w:val="3B3B3B"/>
              </w:rPr>
              <w:t xml:space="preserve"> foros científicos </w:t>
            </w:r>
          </w:p>
          <w:p w14:paraId="02EA672A" w14:textId="77777777" w:rsidR="00F65DEB" w:rsidRPr="00A25198" w:rsidRDefault="005B605B" w:rsidP="00F65DEB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Inclusión de</w:t>
            </w:r>
            <w:r w:rsidR="00812B15" w:rsidRPr="00A25198">
              <w:rPr>
                <w:rFonts w:cstheme="minorHAnsi"/>
                <w:color w:val="3B3B3B"/>
              </w:rPr>
              <w:t xml:space="preserve"> la formación en investigación</w:t>
            </w:r>
            <w:r w:rsidR="00CE5AB0" w:rsidRPr="00A25198">
              <w:rPr>
                <w:rFonts w:cstheme="minorHAnsi"/>
                <w:color w:val="3B3B3B"/>
              </w:rPr>
              <w:t>/</w:t>
            </w:r>
            <w:r w:rsidR="00812B15" w:rsidRPr="00A25198">
              <w:rPr>
                <w:rFonts w:cstheme="minorHAnsi"/>
                <w:color w:val="3B3B3B"/>
              </w:rPr>
              <w:t>innovación en la</w:t>
            </w:r>
            <w:r w:rsidRPr="00A25198">
              <w:rPr>
                <w:rFonts w:cstheme="minorHAnsi"/>
                <w:color w:val="3B3B3B"/>
              </w:rPr>
              <w:t xml:space="preserve"> selección </w:t>
            </w:r>
            <w:r w:rsidR="00CE5AB0" w:rsidRPr="00A25198">
              <w:rPr>
                <w:rFonts w:cstheme="minorHAnsi"/>
                <w:color w:val="3B3B3B"/>
              </w:rPr>
              <w:t xml:space="preserve"> de</w:t>
            </w:r>
            <w:r w:rsidR="00812B15" w:rsidRPr="00A25198">
              <w:rPr>
                <w:rFonts w:cstheme="minorHAnsi"/>
                <w:color w:val="3B3B3B"/>
              </w:rPr>
              <w:t xml:space="preserve"> </w:t>
            </w:r>
            <w:r w:rsidR="00057E59" w:rsidRPr="00A25198">
              <w:rPr>
                <w:rFonts w:cstheme="minorHAnsi"/>
                <w:color w:val="3B3B3B"/>
              </w:rPr>
              <w:t>puestos de</w:t>
            </w:r>
            <w:r w:rsidRPr="00A25198">
              <w:rPr>
                <w:rFonts w:cstheme="minorHAnsi"/>
                <w:color w:val="3B3B3B"/>
              </w:rPr>
              <w:t xml:space="preserve"> gestión de </w:t>
            </w:r>
            <w:r w:rsidR="00057E59" w:rsidRPr="00A25198">
              <w:rPr>
                <w:rFonts w:cstheme="minorHAnsi"/>
                <w:color w:val="3B3B3B"/>
              </w:rPr>
              <w:t>Enfermería</w:t>
            </w:r>
            <w:r w:rsidR="00F65DEB" w:rsidRPr="00A25198" w:rsidDel="005B605B">
              <w:rPr>
                <w:rFonts w:cstheme="minorHAnsi"/>
                <w:color w:val="3B3B3B"/>
              </w:rPr>
              <w:t xml:space="preserve"> </w:t>
            </w:r>
          </w:p>
          <w:p w14:paraId="4D792D3A" w14:textId="75D06577" w:rsidR="00F65DEB" w:rsidRPr="00A25198" w:rsidRDefault="00F65DEB" w:rsidP="00F65DEB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Análisis de resultados de los indicadores institucionales para detectar necesidades de </w:t>
            </w:r>
            <w:r w:rsidR="004B2412" w:rsidRPr="00A25198">
              <w:rPr>
                <w:rFonts w:cstheme="minorHAnsi"/>
                <w:color w:val="3B3B3B"/>
              </w:rPr>
              <w:t xml:space="preserve">proyectos de </w:t>
            </w:r>
            <w:r w:rsidRPr="00A25198">
              <w:rPr>
                <w:rFonts w:cstheme="minorHAnsi"/>
                <w:color w:val="3B3B3B"/>
              </w:rPr>
              <w:t>investigación</w:t>
            </w:r>
            <w:r w:rsidR="004B2412" w:rsidRPr="00A25198">
              <w:rPr>
                <w:rFonts w:cstheme="minorHAnsi"/>
                <w:color w:val="3B3B3B"/>
              </w:rPr>
              <w:t xml:space="preserve"> para trasladar </w:t>
            </w:r>
            <w:r w:rsidRPr="00A25198">
              <w:rPr>
                <w:rFonts w:cstheme="minorHAnsi"/>
                <w:color w:val="3B3B3B"/>
              </w:rPr>
              <w:t>a la práctica habitual</w:t>
            </w:r>
          </w:p>
          <w:p w14:paraId="2F4F7E4A" w14:textId="23DAFDB6" w:rsidR="00144192" w:rsidRPr="00A25198" w:rsidRDefault="00144192" w:rsidP="00A25198">
            <w:pPr>
              <w:spacing w:before="720" w:after="240" w:line="276" w:lineRule="auto"/>
              <w:jc w:val="center"/>
              <w:rPr>
                <w:rFonts w:cstheme="minorHAnsi"/>
                <w:b/>
                <w:bCs/>
                <w:color w:val="3B3B3B"/>
                <w:u w:val="single"/>
              </w:rPr>
            </w:pPr>
            <w:r w:rsidRPr="00A25198">
              <w:rPr>
                <w:rFonts w:cstheme="minorHAnsi"/>
                <w:b/>
                <w:bCs/>
                <w:color w:val="3B3B3B"/>
                <w:u w:val="single"/>
              </w:rPr>
              <w:t>EVALUACIÓN</w:t>
            </w:r>
          </w:p>
          <w:p w14:paraId="2511C9C3" w14:textId="703C1655" w:rsidR="00101922" w:rsidRPr="00A25198" w:rsidRDefault="00BD1EEA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Se realizará una evaluación inicial de los </w:t>
            </w:r>
            <w:r w:rsidR="009445AB" w:rsidRPr="00A25198">
              <w:rPr>
                <w:rFonts w:cstheme="minorHAnsi"/>
                <w:color w:val="3B3B3B"/>
              </w:rPr>
              <w:t>indicadores de las recomendaciones a implantar</w:t>
            </w:r>
            <w:r w:rsidRPr="00A25198">
              <w:rPr>
                <w:rFonts w:cstheme="minorHAnsi"/>
                <w:color w:val="3B3B3B"/>
              </w:rPr>
              <w:t xml:space="preserve">. Los indicadores que se evaluarán periódicamente serán los </w:t>
            </w:r>
            <w:r w:rsidR="00101922" w:rsidRPr="00A25198">
              <w:rPr>
                <w:rFonts w:cstheme="minorHAnsi"/>
                <w:color w:val="3B3B3B"/>
              </w:rPr>
              <w:t>establecidos</w:t>
            </w:r>
            <w:r w:rsidR="00565CC8" w:rsidRPr="00A25198">
              <w:rPr>
                <w:rFonts w:cstheme="minorHAnsi"/>
                <w:color w:val="3B3B3B"/>
              </w:rPr>
              <w:t xml:space="preserve"> en las bases de la convocatoria</w:t>
            </w:r>
            <w:r w:rsidR="00CE5AB0" w:rsidRPr="00A25198">
              <w:rPr>
                <w:rFonts w:cstheme="minorHAnsi"/>
                <w:color w:val="3B3B3B"/>
              </w:rPr>
              <w:t xml:space="preserve"> añadiéndose:</w:t>
            </w:r>
          </w:p>
          <w:p w14:paraId="60BD9F19" w14:textId="62DB7E73" w:rsidR="007F3138" w:rsidRPr="00A25198" w:rsidRDefault="007F3138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Nº de reuniones de la Comisión de investigación</w:t>
            </w:r>
          </w:p>
          <w:p w14:paraId="198EDC85" w14:textId="18B84B17" w:rsidR="007F3138" w:rsidRPr="00A25198" w:rsidRDefault="007F3138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Nº de proyectos promovidos por unidades asistenciales</w:t>
            </w:r>
            <w:r w:rsidR="00CE5AB0" w:rsidRPr="00A25198">
              <w:rPr>
                <w:rFonts w:cstheme="minorHAnsi"/>
                <w:color w:val="3B3B3B"/>
              </w:rPr>
              <w:t>/</w:t>
            </w:r>
            <w:r w:rsidRPr="00A25198">
              <w:rPr>
                <w:rFonts w:cstheme="minorHAnsi"/>
                <w:color w:val="3B3B3B"/>
              </w:rPr>
              <w:t xml:space="preserve">áreas de cuidados con informe favorable de la Comisión de investigación del imas12 </w:t>
            </w:r>
            <w:r w:rsidR="00BD1EEA" w:rsidRPr="00A25198">
              <w:rPr>
                <w:rFonts w:cstheme="minorHAnsi"/>
                <w:color w:val="3B3B3B"/>
              </w:rPr>
              <w:t>y</w:t>
            </w:r>
            <w:r w:rsidRPr="00A25198">
              <w:rPr>
                <w:rFonts w:cstheme="minorHAnsi"/>
                <w:color w:val="3B3B3B"/>
              </w:rPr>
              <w:t xml:space="preserve"> del CEIm.</w:t>
            </w:r>
          </w:p>
          <w:p w14:paraId="6F37C21F" w14:textId="0F924A3C" w:rsidR="007F3138" w:rsidRPr="00A25198" w:rsidRDefault="007F3138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Nº de enfermeras incluidas en grupos del imas12/nº de grupos en el imas12</w:t>
            </w:r>
            <w:r w:rsidR="00D02E11" w:rsidRPr="00A25198">
              <w:rPr>
                <w:rFonts w:cstheme="minorHAnsi"/>
                <w:color w:val="3B3B3B"/>
              </w:rPr>
              <w:t xml:space="preserve"> x 100</w:t>
            </w:r>
          </w:p>
          <w:p w14:paraId="425105B4" w14:textId="70B31590" w:rsidR="006D29E7" w:rsidRPr="00A25198" w:rsidRDefault="006D29E7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Nº de proyectos</w:t>
            </w:r>
            <w:r w:rsidR="00BD1EEA" w:rsidRPr="00A25198">
              <w:rPr>
                <w:rFonts w:cstheme="minorHAnsi"/>
                <w:color w:val="3B3B3B"/>
              </w:rPr>
              <w:t xml:space="preserve"> presentados </w:t>
            </w:r>
            <w:r w:rsidRPr="00A25198">
              <w:rPr>
                <w:rFonts w:cstheme="minorHAnsi"/>
                <w:color w:val="3B3B3B"/>
              </w:rPr>
              <w:t xml:space="preserve">en convocatorias </w:t>
            </w:r>
            <w:r w:rsidR="00BD1EEA" w:rsidRPr="00A25198">
              <w:rPr>
                <w:rFonts w:cstheme="minorHAnsi"/>
                <w:color w:val="3B3B3B"/>
              </w:rPr>
              <w:t>de ayuda pública y privada</w:t>
            </w:r>
          </w:p>
          <w:p w14:paraId="5BBD2AEC" w14:textId="737BEEE9" w:rsidR="006D29E7" w:rsidRPr="00A25198" w:rsidRDefault="006D29E7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Nº de proyectos con resultados presentados en foros científicos</w:t>
            </w:r>
          </w:p>
          <w:p w14:paraId="254FAD38" w14:textId="214F3272" w:rsidR="006D29E7" w:rsidRPr="00A25198" w:rsidRDefault="006D29E7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Nº de artículos </w:t>
            </w:r>
            <w:r w:rsidR="00BD1EEA" w:rsidRPr="00A25198">
              <w:rPr>
                <w:rFonts w:cstheme="minorHAnsi"/>
                <w:color w:val="3B3B3B"/>
              </w:rPr>
              <w:t xml:space="preserve">publicados </w:t>
            </w:r>
            <w:r w:rsidRPr="00A25198">
              <w:rPr>
                <w:rFonts w:cstheme="minorHAnsi"/>
                <w:color w:val="3B3B3B"/>
              </w:rPr>
              <w:t>con</w:t>
            </w:r>
            <w:r w:rsidR="00BD1EEA" w:rsidRPr="00A25198">
              <w:rPr>
                <w:rFonts w:cstheme="minorHAnsi"/>
                <w:color w:val="3B3B3B"/>
              </w:rPr>
              <w:t xml:space="preserve"> resultados de la investigación</w:t>
            </w:r>
          </w:p>
          <w:p w14:paraId="7A68D867" w14:textId="05646B10" w:rsidR="006D29E7" w:rsidRPr="00A25198" w:rsidRDefault="006D29E7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Nº de estudios multicéntricos con participación de enfermeras del centro</w:t>
            </w:r>
          </w:p>
          <w:p w14:paraId="786BF30A" w14:textId="71257C0E" w:rsidR="006D29E7" w:rsidRPr="00A25198" w:rsidRDefault="006D29E7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Nº de solicitudes presentadas </w:t>
            </w:r>
            <w:r w:rsidR="00D02E11" w:rsidRPr="00A25198">
              <w:rPr>
                <w:rFonts w:cstheme="minorHAnsi"/>
                <w:color w:val="3B3B3B"/>
              </w:rPr>
              <w:t>a las ayudas de intensificación convocadas por imas12</w:t>
            </w:r>
          </w:p>
          <w:p w14:paraId="407716E4" w14:textId="174EF31D" w:rsidR="00D02E11" w:rsidRPr="00A25198" w:rsidRDefault="00D02E11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Nº de ayudas de intensificación concedidas por imas12</w:t>
            </w:r>
          </w:p>
          <w:p w14:paraId="4AD16272" w14:textId="471F0CAD" w:rsidR="00935452" w:rsidRPr="00A25198" w:rsidRDefault="00935452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Nº EPA con formación</w:t>
            </w:r>
          </w:p>
          <w:p w14:paraId="1E3C5CD2" w14:textId="263D8DE8" w:rsidR="00D02E11" w:rsidRPr="00A25198" w:rsidRDefault="00D02E11" w:rsidP="00CE5AB0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Nº de proyectos con resultados elaborados por EPA/nº EPA en el centro x 100 </w:t>
            </w:r>
          </w:p>
          <w:p w14:paraId="000BA0A5" w14:textId="4AC07CFE" w:rsidR="006D29E7" w:rsidRPr="00A25198" w:rsidRDefault="006D29E7" w:rsidP="008B193C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ind w:left="637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Nº proyectos de investigación/innovación premiados</w:t>
            </w:r>
          </w:p>
          <w:p w14:paraId="552F0CB2" w14:textId="2BB3128A" w:rsidR="00A258EF" w:rsidRPr="00A25198" w:rsidRDefault="00144192" w:rsidP="00A25198">
            <w:pPr>
              <w:spacing w:before="720" w:after="240" w:line="360" w:lineRule="auto"/>
              <w:jc w:val="center"/>
              <w:rPr>
                <w:rFonts w:cstheme="minorHAnsi"/>
                <w:b/>
                <w:bCs/>
                <w:color w:val="3B3B3B"/>
                <w:u w:val="single"/>
              </w:rPr>
            </w:pPr>
            <w:r w:rsidRPr="00A25198">
              <w:rPr>
                <w:rFonts w:cstheme="minorHAnsi"/>
                <w:b/>
                <w:bCs/>
                <w:color w:val="3B3B3B"/>
                <w:u w:val="single"/>
              </w:rPr>
              <w:t>RESPONSABLE, EQUIPO O ESTRUCTURA</w:t>
            </w:r>
          </w:p>
          <w:p w14:paraId="24524A21" w14:textId="16AB70C6" w:rsidR="00C80471" w:rsidRPr="00A25198" w:rsidRDefault="00935452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 xml:space="preserve">El responsable </w:t>
            </w:r>
            <w:r w:rsidR="002C098F" w:rsidRPr="00A25198">
              <w:rPr>
                <w:rFonts w:cstheme="minorHAnsi"/>
                <w:color w:val="3B3B3B"/>
              </w:rPr>
              <w:t>del proyecto será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  <w:r w:rsidR="002C098F" w:rsidRPr="00A25198">
              <w:rPr>
                <w:rFonts w:cstheme="minorHAnsi"/>
                <w:color w:val="3B3B3B"/>
              </w:rPr>
              <w:t xml:space="preserve">la </w:t>
            </w:r>
            <w:r w:rsidR="00C80471" w:rsidRPr="00A25198">
              <w:rPr>
                <w:rFonts w:cstheme="minorHAnsi"/>
                <w:color w:val="3B3B3B"/>
              </w:rPr>
              <w:t>Unidad de Investigación y Docencia de Enfermería</w:t>
            </w:r>
          </w:p>
          <w:p w14:paraId="1999F2A0" w14:textId="11DF3BC9" w:rsidR="00BF7615" w:rsidRPr="00A25198" w:rsidRDefault="00BF7615" w:rsidP="008B193C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Se constituirá un</w:t>
            </w:r>
            <w:r w:rsidR="005B605B" w:rsidRPr="00A25198">
              <w:rPr>
                <w:rFonts w:cstheme="minorHAnsi"/>
                <w:color w:val="3B3B3B"/>
              </w:rPr>
              <w:t xml:space="preserve"> Comité</w:t>
            </w:r>
            <w:r w:rsidRPr="00A25198">
              <w:rPr>
                <w:rFonts w:cstheme="minorHAnsi"/>
                <w:color w:val="3B3B3B"/>
              </w:rPr>
              <w:t xml:space="preserve"> de Investigación en cuidados dirigida por </w:t>
            </w:r>
            <w:r w:rsidR="005B605B" w:rsidRPr="00A25198">
              <w:rPr>
                <w:rFonts w:cstheme="minorHAnsi"/>
                <w:color w:val="3B3B3B"/>
              </w:rPr>
              <w:t>el responsable</w:t>
            </w:r>
            <w:r w:rsidR="00935452" w:rsidRPr="00A25198">
              <w:rPr>
                <w:rFonts w:cstheme="minorHAnsi"/>
                <w:color w:val="3B3B3B"/>
              </w:rPr>
              <w:t xml:space="preserve"> de</w:t>
            </w:r>
            <w:r w:rsidR="005B605B" w:rsidRPr="00A25198">
              <w:rPr>
                <w:rFonts w:cstheme="minorHAnsi"/>
                <w:color w:val="3B3B3B"/>
              </w:rPr>
              <w:t xml:space="preserve"> la</w:t>
            </w:r>
            <w:r w:rsidRPr="00A25198">
              <w:rPr>
                <w:rFonts w:cstheme="minorHAnsi"/>
                <w:color w:val="3B3B3B"/>
              </w:rPr>
              <w:t xml:space="preserve"> Unidad de Investigación y</w:t>
            </w:r>
            <w:r w:rsidR="00935452" w:rsidRPr="00A25198">
              <w:rPr>
                <w:rFonts w:cstheme="minorHAnsi"/>
                <w:color w:val="3B3B3B"/>
              </w:rPr>
              <w:t xml:space="preserve"> Docencia de Enfermería</w:t>
            </w:r>
            <w:r w:rsidR="005B605B" w:rsidRPr="00A25198">
              <w:rPr>
                <w:rFonts w:cstheme="minorHAnsi"/>
                <w:color w:val="3B3B3B"/>
              </w:rPr>
              <w:t xml:space="preserve"> </w:t>
            </w:r>
            <w:r w:rsidR="00B76A0D" w:rsidRPr="00A25198">
              <w:rPr>
                <w:rFonts w:cstheme="minorHAnsi"/>
                <w:color w:val="3B3B3B"/>
              </w:rPr>
              <w:t xml:space="preserve"> que mantendrá reuniones periódicas</w:t>
            </w:r>
            <w:r w:rsidR="00935452" w:rsidRPr="00A25198">
              <w:rPr>
                <w:rFonts w:cstheme="minorHAnsi"/>
                <w:color w:val="3B3B3B"/>
              </w:rPr>
              <w:t>. E</w:t>
            </w:r>
            <w:r w:rsidRPr="00A25198">
              <w:rPr>
                <w:rFonts w:cstheme="minorHAnsi"/>
                <w:color w:val="3B3B3B"/>
              </w:rPr>
              <w:t>stará compuesta por enfermeras consultoras/referentes</w:t>
            </w:r>
            <w:r w:rsidR="00935452" w:rsidRPr="00A25198">
              <w:rPr>
                <w:rFonts w:cstheme="minorHAnsi"/>
                <w:color w:val="3B3B3B"/>
              </w:rPr>
              <w:t xml:space="preserve"> y</w:t>
            </w:r>
            <w:r w:rsidRPr="00A25198">
              <w:rPr>
                <w:rFonts w:cstheme="minorHAnsi"/>
                <w:color w:val="3B3B3B"/>
              </w:rPr>
              <w:t xml:space="preserve"> representante</w:t>
            </w:r>
            <w:r w:rsidR="00935452" w:rsidRPr="00A25198">
              <w:rPr>
                <w:rFonts w:cstheme="minorHAnsi"/>
                <w:color w:val="3B3B3B"/>
              </w:rPr>
              <w:t>s</w:t>
            </w:r>
            <w:r w:rsidRPr="00A25198">
              <w:rPr>
                <w:rFonts w:cstheme="minorHAnsi"/>
                <w:color w:val="3B3B3B"/>
              </w:rPr>
              <w:t xml:space="preserve"> </w:t>
            </w:r>
            <w:r w:rsidR="00935452" w:rsidRPr="00A25198">
              <w:rPr>
                <w:rFonts w:cstheme="minorHAnsi"/>
                <w:color w:val="3B3B3B"/>
              </w:rPr>
              <w:t>de</w:t>
            </w:r>
            <w:r w:rsidRPr="00A25198">
              <w:rPr>
                <w:rFonts w:cstheme="minorHAnsi"/>
                <w:color w:val="3B3B3B"/>
              </w:rPr>
              <w:t xml:space="preserve"> InveCuid, </w:t>
            </w:r>
            <w:r w:rsidR="00935452" w:rsidRPr="00A25198">
              <w:rPr>
                <w:rFonts w:cstheme="minorHAnsi"/>
                <w:color w:val="3B3B3B"/>
              </w:rPr>
              <w:t xml:space="preserve"> </w:t>
            </w:r>
            <w:r w:rsidRPr="00A25198">
              <w:rPr>
                <w:rFonts w:cstheme="minorHAnsi"/>
                <w:color w:val="3B3B3B"/>
              </w:rPr>
              <w:t>profesor</w:t>
            </w:r>
            <w:r w:rsidR="00935452" w:rsidRPr="00A25198">
              <w:rPr>
                <w:rFonts w:cstheme="minorHAnsi"/>
                <w:color w:val="3B3B3B"/>
              </w:rPr>
              <w:t>es</w:t>
            </w:r>
            <w:r w:rsidRPr="00A25198">
              <w:rPr>
                <w:rFonts w:cstheme="minorHAnsi"/>
                <w:color w:val="3B3B3B"/>
              </w:rPr>
              <w:t xml:space="preserve"> asociado</w:t>
            </w:r>
            <w:r w:rsidR="00935452" w:rsidRPr="00A25198">
              <w:rPr>
                <w:rFonts w:cstheme="minorHAnsi"/>
                <w:color w:val="3B3B3B"/>
              </w:rPr>
              <w:t xml:space="preserve">s, </w:t>
            </w:r>
            <w:r w:rsidR="005B605B" w:rsidRPr="00A25198">
              <w:rPr>
                <w:rFonts w:cstheme="minorHAnsi"/>
                <w:color w:val="3B3B3B"/>
              </w:rPr>
              <w:t xml:space="preserve">y representantes de </w:t>
            </w:r>
            <w:r w:rsidR="00935452" w:rsidRPr="00A25198">
              <w:rPr>
                <w:rFonts w:cstheme="minorHAnsi"/>
                <w:color w:val="3B3B3B"/>
              </w:rPr>
              <w:t>Formación Continuada y</w:t>
            </w:r>
            <w:r w:rsidR="00BD1EEA" w:rsidRPr="00A25198">
              <w:rPr>
                <w:rFonts w:cstheme="minorHAnsi"/>
                <w:color w:val="3B3B3B"/>
              </w:rPr>
              <w:t xml:space="preserve"> de la </w:t>
            </w:r>
            <w:r w:rsidRPr="00A25198">
              <w:rPr>
                <w:rFonts w:cstheme="minorHAnsi"/>
                <w:color w:val="3B3B3B"/>
              </w:rPr>
              <w:t>Dirección Enfermería.</w:t>
            </w:r>
            <w:r w:rsidR="00057E59" w:rsidRPr="00A25198">
              <w:rPr>
                <w:rFonts w:cstheme="minorHAnsi"/>
                <w:color w:val="3B3B3B"/>
              </w:rPr>
              <w:t xml:space="preserve"> Est</w:t>
            </w:r>
            <w:r w:rsidR="00AA0813" w:rsidRPr="00A25198">
              <w:rPr>
                <w:rFonts w:cstheme="minorHAnsi"/>
                <w:color w:val="3B3B3B"/>
              </w:rPr>
              <w:t>e Comité</w:t>
            </w:r>
            <w:r w:rsidR="004A54D8" w:rsidRPr="00A25198">
              <w:rPr>
                <w:rFonts w:cstheme="minorHAnsi"/>
                <w:color w:val="3B3B3B"/>
              </w:rPr>
              <w:t xml:space="preserve">, con sus diferentes grupos de trabajo, </w:t>
            </w:r>
            <w:r w:rsidR="00057E59" w:rsidRPr="00A25198">
              <w:rPr>
                <w:rFonts w:cstheme="minorHAnsi"/>
                <w:color w:val="3B3B3B"/>
              </w:rPr>
              <w:t xml:space="preserve">será el centro neurálgico </w:t>
            </w:r>
            <w:r w:rsidR="00BD1EEA" w:rsidRPr="00A25198">
              <w:rPr>
                <w:rFonts w:cstheme="minorHAnsi"/>
                <w:color w:val="3B3B3B"/>
              </w:rPr>
              <w:t xml:space="preserve">y coordinador </w:t>
            </w:r>
            <w:r w:rsidR="00057E59" w:rsidRPr="00A25198">
              <w:rPr>
                <w:rFonts w:cstheme="minorHAnsi"/>
                <w:color w:val="3B3B3B"/>
              </w:rPr>
              <w:t xml:space="preserve">para desarrollar las estrategias </w:t>
            </w:r>
            <w:r w:rsidR="00935452" w:rsidRPr="00A25198">
              <w:rPr>
                <w:rFonts w:cstheme="minorHAnsi"/>
                <w:color w:val="3B3B3B"/>
              </w:rPr>
              <w:t xml:space="preserve">y acciones </w:t>
            </w:r>
            <w:r w:rsidR="004A54D8" w:rsidRPr="00A25198">
              <w:rPr>
                <w:rFonts w:cstheme="minorHAnsi"/>
                <w:color w:val="3B3B3B"/>
              </w:rPr>
              <w:t>del presente proyecto</w:t>
            </w:r>
            <w:r w:rsidR="00B76A0D" w:rsidRPr="00A25198">
              <w:rPr>
                <w:rFonts w:cstheme="minorHAnsi"/>
                <w:color w:val="3B3B3B"/>
              </w:rPr>
              <w:t xml:space="preserve"> </w:t>
            </w:r>
          </w:p>
          <w:p w14:paraId="257CC169" w14:textId="5C0DFDCC" w:rsidR="005B605B" w:rsidRPr="00A25198" w:rsidRDefault="00FC792D" w:rsidP="004F65AD">
            <w:pPr>
              <w:spacing w:before="120" w:after="120" w:line="276" w:lineRule="auto"/>
              <w:jc w:val="both"/>
              <w:rPr>
                <w:rFonts w:cstheme="minorHAnsi"/>
                <w:color w:val="3B3B3B"/>
              </w:rPr>
            </w:pPr>
            <w:r w:rsidRPr="00A25198">
              <w:rPr>
                <w:rFonts w:cstheme="minorHAnsi"/>
                <w:color w:val="3B3B3B"/>
              </w:rPr>
              <w:t>Existirá una estrecha colaboración con instituto imas12, biblioteca</w:t>
            </w:r>
            <w:r w:rsidR="00AA0813" w:rsidRPr="00A25198">
              <w:rPr>
                <w:rFonts w:cstheme="minorHAnsi"/>
                <w:color w:val="3B3B3B"/>
              </w:rPr>
              <w:t xml:space="preserve">, Comisión de Docencia de </w:t>
            </w:r>
            <w:r w:rsidR="004A54D8" w:rsidRPr="00A25198">
              <w:rPr>
                <w:rFonts w:cstheme="minorHAnsi"/>
                <w:color w:val="3B3B3B"/>
              </w:rPr>
              <w:t>Formación</w:t>
            </w:r>
            <w:r w:rsidRPr="00A25198">
              <w:rPr>
                <w:rFonts w:cstheme="minorHAnsi"/>
                <w:color w:val="3B3B3B"/>
              </w:rPr>
              <w:t xml:space="preserve"> Especializada, </w:t>
            </w:r>
            <w:r w:rsidR="004A54D8" w:rsidRPr="00A25198">
              <w:rPr>
                <w:rFonts w:cstheme="minorHAnsi"/>
                <w:color w:val="3B3B3B"/>
              </w:rPr>
              <w:t xml:space="preserve">Formación Continuada, </w:t>
            </w:r>
            <w:r w:rsidRPr="00A25198">
              <w:rPr>
                <w:rFonts w:cstheme="minorHAnsi"/>
                <w:color w:val="3B3B3B"/>
              </w:rPr>
              <w:t>Gabi</w:t>
            </w:r>
            <w:r w:rsidR="004A54D8" w:rsidRPr="00A25198">
              <w:rPr>
                <w:rFonts w:cstheme="minorHAnsi"/>
                <w:color w:val="3B3B3B"/>
              </w:rPr>
              <w:t>nete de Comunicación</w:t>
            </w:r>
            <w:r w:rsidR="005B605B" w:rsidRPr="00A25198">
              <w:rPr>
                <w:rFonts w:cstheme="minorHAnsi"/>
                <w:color w:val="3B3B3B"/>
              </w:rPr>
              <w:t xml:space="preserve"> y gestores de </w:t>
            </w:r>
            <w:r w:rsidR="00AA0813" w:rsidRPr="00A25198">
              <w:rPr>
                <w:rFonts w:cstheme="minorHAnsi"/>
                <w:color w:val="3B3B3B"/>
              </w:rPr>
              <w:t>E</w:t>
            </w:r>
            <w:r w:rsidR="005B605B" w:rsidRPr="00A25198">
              <w:rPr>
                <w:rFonts w:cstheme="minorHAnsi"/>
                <w:color w:val="3B3B3B"/>
              </w:rPr>
              <w:t>nfermer</w:t>
            </w:r>
            <w:r w:rsidR="00AA0813" w:rsidRPr="00A25198">
              <w:rPr>
                <w:rFonts w:cstheme="minorHAnsi"/>
                <w:color w:val="3B3B3B"/>
              </w:rPr>
              <w:t>ía</w:t>
            </w:r>
          </w:p>
          <w:p w14:paraId="6F6F9169" w14:textId="77777777" w:rsidR="00165AE1" w:rsidRPr="00A25198" w:rsidRDefault="002D54A8" w:rsidP="00A25198">
            <w:pPr>
              <w:spacing w:before="720" w:after="0" w:line="276" w:lineRule="auto"/>
              <w:jc w:val="center"/>
              <w:rPr>
                <w:rFonts w:cstheme="minorHAnsi"/>
                <w:b/>
                <w:bCs/>
                <w:color w:val="3B3B3B"/>
                <w:u w:val="single"/>
              </w:rPr>
            </w:pPr>
            <w:r w:rsidRPr="00A25198">
              <w:rPr>
                <w:rFonts w:cstheme="minorHAnsi"/>
                <w:b/>
                <w:bCs/>
                <w:color w:val="3B3B3B"/>
                <w:u w:val="single"/>
              </w:rPr>
              <w:lastRenderedPageBreak/>
              <w:t>CRONOGRAMA DE IMPLANTACIÓN</w:t>
            </w:r>
          </w:p>
          <w:p w14:paraId="61552CB2" w14:textId="77777777" w:rsidR="0082579F" w:rsidRPr="00A25198" w:rsidRDefault="0082579F" w:rsidP="00165AE1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3B3B3B"/>
                <w:u w:val="single"/>
              </w:rPr>
            </w:pPr>
          </w:p>
          <w:p w14:paraId="5763C833" w14:textId="7D86381E" w:rsidR="00165AE1" w:rsidRPr="008B193C" w:rsidRDefault="00165AE1" w:rsidP="00165AE1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3B3B3B"/>
                <w:sz w:val="24"/>
                <w:szCs w:val="24"/>
                <w:u w:val="single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123C2F2" wp14:editId="73FA950E">
                  <wp:extent cx="5401945" cy="4375150"/>
                  <wp:effectExtent l="0" t="0" r="8255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945" cy="437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D165BF" w14:textId="049BE898" w:rsidR="00F573C2" w:rsidRPr="008B193C" w:rsidRDefault="00F573C2" w:rsidP="00165AE1">
      <w:pPr>
        <w:rPr>
          <w:rFonts w:cstheme="minorHAnsi"/>
          <w:color w:val="3B3B3B"/>
          <w:sz w:val="24"/>
          <w:szCs w:val="24"/>
        </w:rPr>
      </w:pPr>
    </w:p>
    <w:sectPr w:rsidR="00F573C2" w:rsidRPr="008B193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7F2E" w14:textId="77777777" w:rsidR="001D318D" w:rsidRDefault="001D318D" w:rsidP="005552A4">
      <w:pPr>
        <w:spacing w:after="0" w:line="240" w:lineRule="auto"/>
      </w:pPr>
      <w:r>
        <w:separator/>
      </w:r>
    </w:p>
  </w:endnote>
  <w:endnote w:type="continuationSeparator" w:id="0">
    <w:p w14:paraId="6C2C116D" w14:textId="77777777" w:rsidR="001D318D" w:rsidRDefault="001D318D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8679" w14:textId="77777777" w:rsidR="001D318D" w:rsidRDefault="001D318D" w:rsidP="005552A4">
      <w:pPr>
        <w:spacing w:after="0" w:line="240" w:lineRule="auto"/>
      </w:pPr>
      <w:r>
        <w:separator/>
      </w:r>
    </w:p>
  </w:footnote>
  <w:footnote w:type="continuationSeparator" w:id="0">
    <w:p w14:paraId="2B92FB89" w14:textId="77777777" w:rsidR="001D318D" w:rsidRDefault="001D318D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749E"/>
    <w:multiLevelType w:val="hybridMultilevel"/>
    <w:tmpl w:val="4EAC9C96"/>
    <w:lvl w:ilvl="0" w:tplc="9A02DCD6">
      <w:start w:val="1"/>
      <w:numFmt w:val="bullet"/>
      <w:lvlText w:val=""/>
      <w:lvlJc w:val="left"/>
      <w:pPr>
        <w:ind w:left="1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B42A4"/>
    <w:multiLevelType w:val="hybridMultilevel"/>
    <w:tmpl w:val="C2442104"/>
    <w:lvl w:ilvl="0" w:tplc="0C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98522">
    <w:abstractNumId w:val="0"/>
  </w:num>
  <w:num w:numId="2" w16cid:durableId="614294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16F3D"/>
    <w:rsid w:val="00026DFC"/>
    <w:rsid w:val="00041E19"/>
    <w:rsid w:val="00057E59"/>
    <w:rsid w:val="00066D0D"/>
    <w:rsid w:val="00071B3D"/>
    <w:rsid w:val="00084C25"/>
    <w:rsid w:val="000B0570"/>
    <w:rsid w:val="000B42EE"/>
    <w:rsid w:val="000E2771"/>
    <w:rsid w:val="000E531E"/>
    <w:rsid w:val="000F30B6"/>
    <w:rsid w:val="00101922"/>
    <w:rsid w:val="00104124"/>
    <w:rsid w:val="00112DC6"/>
    <w:rsid w:val="00125289"/>
    <w:rsid w:val="00136429"/>
    <w:rsid w:val="00144192"/>
    <w:rsid w:val="00155659"/>
    <w:rsid w:val="00165AE1"/>
    <w:rsid w:val="001956DC"/>
    <w:rsid w:val="001A2B3A"/>
    <w:rsid w:val="001A52FD"/>
    <w:rsid w:val="001D318D"/>
    <w:rsid w:val="00207A77"/>
    <w:rsid w:val="00244D3C"/>
    <w:rsid w:val="0027468C"/>
    <w:rsid w:val="00277A32"/>
    <w:rsid w:val="002C0359"/>
    <w:rsid w:val="002C098F"/>
    <w:rsid w:val="002D0A65"/>
    <w:rsid w:val="002D54A8"/>
    <w:rsid w:val="0030056B"/>
    <w:rsid w:val="00305537"/>
    <w:rsid w:val="003146E0"/>
    <w:rsid w:val="00353AC2"/>
    <w:rsid w:val="003612A4"/>
    <w:rsid w:val="0036588D"/>
    <w:rsid w:val="0038191F"/>
    <w:rsid w:val="00383116"/>
    <w:rsid w:val="003838FD"/>
    <w:rsid w:val="00386A7B"/>
    <w:rsid w:val="003B314F"/>
    <w:rsid w:val="003C7CF1"/>
    <w:rsid w:val="003D2E68"/>
    <w:rsid w:val="00412CEA"/>
    <w:rsid w:val="004260DD"/>
    <w:rsid w:val="004300B7"/>
    <w:rsid w:val="00430523"/>
    <w:rsid w:val="00445CFF"/>
    <w:rsid w:val="004603D1"/>
    <w:rsid w:val="00462C71"/>
    <w:rsid w:val="00480F56"/>
    <w:rsid w:val="004A2E5A"/>
    <w:rsid w:val="004A54D8"/>
    <w:rsid w:val="004B2412"/>
    <w:rsid w:val="004E051A"/>
    <w:rsid w:val="004F65AD"/>
    <w:rsid w:val="004F6FD5"/>
    <w:rsid w:val="00534DC5"/>
    <w:rsid w:val="00536F06"/>
    <w:rsid w:val="005552A4"/>
    <w:rsid w:val="00565CC8"/>
    <w:rsid w:val="00566458"/>
    <w:rsid w:val="005940F7"/>
    <w:rsid w:val="005A1F36"/>
    <w:rsid w:val="005B2FAE"/>
    <w:rsid w:val="005B3194"/>
    <w:rsid w:val="005B605B"/>
    <w:rsid w:val="005F3D53"/>
    <w:rsid w:val="0060664F"/>
    <w:rsid w:val="00617FE8"/>
    <w:rsid w:val="00624DFE"/>
    <w:rsid w:val="00632670"/>
    <w:rsid w:val="00634742"/>
    <w:rsid w:val="00646DAC"/>
    <w:rsid w:val="00655F68"/>
    <w:rsid w:val="0066632F"/>
    <w:rsid w:val="00680F68"/>
    <w:rsid w:val="00681142"/>
    <w:rsid w:val="00683C1C"/>
    <w:rsid w:val="006A182A"/>
    <w:rsid w:val="006D29E7"/>
    <w:rsid w:val="006D34E6"/>
    <w:rsid w:val="00704537"/>
    <w:rsid w:val="00717114"/>
    <w:rsid w:val="007217B7"/>
    <w:rsid w:val="00760D67"/>
    <w:rsid w:val="00762D8A"/>
    <w:rsid w:val="00791F6E"/>
    <w:rsid w:val="007B275F"/>
    <w:rsid w:val="007B52B8"/>
    <w:rsid w:val="007F050C"/>
    <w:rsid w:val="007F3138"/>
    <w:rsid w:val="00802C8A"/>
    <w:rsid w:val="00812B15"/>
    <w:rsid w:val="0082579F"/>
    <w:rsid w:val="008426AA"/>
    <w:rsid w:val="0085740B"/>
    <w:rsid w:val="0086390A"/>
    <w:rsid w:val="008B193C"/>
    <w:rsid w:val="008C7B94"/>
    <w:rsid w:val="008E0E7F"/>
    <w:rsid w:val="008F0F8E"/>
    <w:rsid w:val="009237C8"/>
    <w:rsid w:val="00935452"/>
    <w:rsid w:val="009445AB"/>
    <w:rsid w:val="009648B7"/>
    <w:rsid w:val="009A7AA0"/>
    <w:rsid w:val="009E6B7C"/>
    <w:rsid w:val="00A14D2D"/>
    <w:rsid w:val="00A25091"/>
    <w:rsid w:val="00A25198"/>
    <w:rsid w:val="00A258EF"/>
    <w:rsid w:val="00A271C1"/>
    <w:rsid w:val="00A340E6"/>
    <w:rsid w:val="00A60B8C"/>
    <w:rsid w:val="00A83BD2"/>
    <w:rsid w:val="00AA0813"/>
    <w:rsid w:val="00AA0DA7"/>
    <w:rsid w:val="00AC3624"/>
    <w:rsid w:val="00B22857"/>
    <w:rsid w:val="00B4233E"/>
    <w:rsid w:val="00B60B6E"/>
    <w:rsid w:val="00B74405"/>
    <w:rsid w:val="00B76A0D"/>
    <w:rsid w:val="00B96E58"/>
    <w:rsid w:val="00BA27CD"/>
    <w:rsid w:val="00BA6179"/>
    <w:rsid w:val="00BC0719"/>
    <w:rsid w:val="00BD1EEA"/>
    <w:rsid w:val="00BE7499"/>
    <w:rsid w:val="00BF7615"/>
    <w:rsid w:val="00C20121"/>
    <w:rsid w:val="00C55710"/>
    <w:rsid w:val="00C60FD2"/>
    <w:rsid w:val="00C63FC8"/>
    <w:rsid w:val="00C80471"/>
    <w:rsid w:val="00C95BA3"/>
    <w:rsid w:val="00CE5AB0"/>
    <w:rsid w:val="00D02E11"/>
    <w:rsid w:val="00D03687"/>
    <w:rsid w:val="00D20DD4"/>
    <w:rsid w:val="00D22E8D"/>
    <w:rsid w:val="00D3778F"/>
    <w:rsid w:val="00D86A7B"/>
    <w:rsid w:val="00D926FF"/>
    <w:rsid w:val="00DB740B"/>
    <w:rsid w:val="00DC5E13"/>
    <w:rsid w:val="00DD073A"/>
    <w:rsid w:val="00DD0B9D"/>
    <w:rsid w:val="00DD4CC0"/>
    <w:rsid w:val="00DE56C1"/>
    <w:rsid w:val="00DE719B"/>
    <w:rsid w:val="00E3454B"/>
    <w:rsid w:val="00E4334C"/>
    <w:rsid w:val="00E74966"/>
    <w:rsid w:val="00EA594A"/>
    <w:rsid w:val="00EB11F4"/>
    <w:rsid w:val="00EC4101"/>
    <w:rsid w:val="00ED5DCF"/>
    <w:rsid w:val="00ED6EE7"/>
    <w:rsid w:val="00EE476C"/>
    <w:rsid w:val="00F104F0"/>
    <w:rsid w:val="00F15D16"/>
    <w:rsid w:val="00F5683B"/>
    <w:rsid w:val="00F573C2"/>
    <w:rsid w:val="00F65DEB"/>
    <w:rsid w:val="00F757FC"/>
    <w:rsid w:val="00F872C2"/>
    <w:rsid w:val="00FC792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CE5A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40FB-0715-41DB-A3D4-E046168F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2023-03-13T18:57:00Z</dcterms:created>
  <dcterms:modified xsi:type="dcterms:W3CDTF">2023-03-13T18:57:00Z</dcterms:modified>
</cp:coreProperties>
</file>