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2141"/>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7"/>
      </w:tblGrid>
      <w:tr w:rsidR="00646BC9" w:rsidRPr="005A1E25" w14:paraId="1BED9E18" w14:textId="77777777" w:rsidTr="00B70735">
        <w:trPr>
          <w:cantSplit/>
          <w:trHeight w:val="263"/>
        </w:trPr>
        <w:tc>
          <w:tcPr>
            <w:tcW w:w="8647" w:type="dxa"/>
            <w:tcBorders>
              <w:top w:val="single" w:sz="4" w:space="0" w:color="auto"/>
              <w:left w:val="single" w:sz="4" w:space="0" w:color="auto"/>
              <w:bottom w:val="single" w:sz="4" w:space="0" w:color="auto"/>
              <w:right w:val="single" w:sz="4" w:space="0" w:color="auto"/>
            </w:tcBorders>
            <w:noWrap/>
            <w:tcMar>
              <w:top w:w="28" w:type="dxa"/>
            </w:tcMar>
            <w:vAlign w:val="center"/>
          </w:tcPr>
          <w:p w14:paraId="2AC1AA42" w14:textId="77777777" w:rsidR="00646BC9" w:rsidRDefault="00646BC9" w:rsidP="00646BC9">
            <w:pPr>
              <w:pStyle w:val="Prrafodelista"/>
              <w:ind w:left="0"/>
              <w:jc w:val="center"/>
              <w:rPr>
                <w:rFonts w:asciiTheme="majorHAnsi" w:hAnsiTheme="majorHAnsi" w:cstheme="majorHAnsi"/>
                <w:b/>
                <w:bCs/>
                <w:color w:val="404040" w:themeColor="text1" w:themeTint="BF"/>
                <w:sz w:val="18"/>
                <w:szCs w:val="18"/>
              </w:rPr>
            </w:pPr>
            <w:r w:rsidRPr="005A1E25">
              <w:rPr>
                <w:rFonts w:asciiTheme="majorHAnsi" w:hAnsiTheme="majorHAnsi" w:cstheme="majorHAnsi"/>
                <w:b/>
                <w:noProof/>
                <w:color w:val="767171" w:themeColor="background2" w:themeShade="80"/>
                <w:sz w:val="18"/>
                <w:szCs w:val="18"/>
                <w:lang w:eastAsia="es-ES"/>
              </w:rPr>
              <w:drawing>
                <wp:anchor distT="0" distB="0" distL="114300" distR="114300" simplePos="0" relativeHeight="251658240" behindDoc="0" locked="0" layoutInCell="1" allowOverlap="1" wp14:anchorId="62A49225" wp14:editId="09577BA5">
                  <wp:simplePos x="0" y="0"/>
                  <wp:positionH relativeFrom="column">
                    <wp:posOffset>-14605</wp:posOffset>
                  </wp:positionH>
                  <wp:positionV relativeFrom="paragraph">
                    <wp:posOffset>-1477010</wp:posOffset>
                  </wp:positionV>
                  <wp:extent cx="5400040" cy="141351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413510"/>
                          </a:xfrm>
                          <a:prstGeom prst="rect">
                            <a:avLst/>
                          </a:prstGeom>
                          <a:noFill/>
                        </pic:spPr>
                      </pic:pic>
                    </a:graphicData>
                  </a:graphic>
                  <wp14:sizeRelH relativeFrom="page">
                    <wp14:pctWidth>0</wp14:pctWidth>
                  </wp14:sizeRelH>
                  <wp14:sizeRelV relativeFrom="page">
                    <wp14:pctHeight>0</wp14:pctHeight>
                  </wp14:sizeRelV>
                </wp:anchor>
              </w:drawing>
            </w:r>
            <w:r w:rsidRPr="005A1E25">
              <w:rPr>
                <w:rFonts w:asciiTheme="majorHAnsi" w:hAnsiTheme="majorHAnsi" w:cstheme="majorHAnsi"/>
                <w:b/>
                <w:bCs/>
                <w:color w:val="404040" w:themeColor="text1" w:themeTint="BF"/>
                <w:sz w:val="18"/>
                <w:szCs w:val="18"/>
              </w:rPr>
              <w:t>Proceso de implantación de las recomendaciones seleccionadas</w:t>
            </w:r>
          </w:p>
          <w:p w14:paraId="06CB529B" w14:textId="77777777" w:rsidR="00552349" w:rsidRDefault="00552349" w:rsidP="00552349">
            <w:pPr>
              <w:spacing w:after="0"/>
              <w:ind w:left="67"/>
              <w:jc w:val="both"/>
              <w:rPr>
                <w:rFonts w:asciiTheme="majorHAnsi" w:hAnsiTheme="majorHAnsi" w:cstheme="majorHAnsi"/>
                <w:b/>
                <w:color w:val="767171" w:themeColor="background2" w:themeShade="80"/>
                <w:sz w:val="16"/>
                <w:szCs w:val="18"/>
              </w:rPr>
            </w:pPr>
            <w:r w:rsidRPr="00926DC9">
              <w:rPr>
                <w:rFonts w:asciiTheme="majorHAnsi" w:hAnsiTheme="majorHAnsi" w:cstheme="majorHAnsi"/>
                <w:b/>
                <w:color w:val="767171" w:themeColor="background2" w:themeShade="80"/>
                <w:sz w:val="16"/>
                <w:szCs w:val="18"/>
              </w:rPr>
              <w:t>1. Proceso de identificación de la necesidad de implantar las recomendaciones y situación basal.</w:t>
            </w:r>
          </w:p>
          <w:p w14:paraId="412CB456" w14:textId="77777777" w:rsidR="00552349" w:rsidRPr="00926DC9" w:rsidRDefault="00552349" w:rsidP="00552349">
            <w:pPr>
              <w:spacing w:after="0"/>
              <w:ind w:left="67"/>
              <w:jc w:val="both"/>
              <w:rPr>
                <w:rFonts w:asciiTheme="majorHAnsi" w:hAnsiTheme="majorHAnsi" w:cstheme="majorHAnsi"/>
                <w:b/>
                <w:color w:val="767171" w:themeColor="background2" w:themeShade="80"/>
                <w:sz w:val="16"/>
                <w:szCs w:val="18"/>
              </w:rPr>
            </w:pPr>
            <w:r w:rsidRPr="001A3891">
              <w:rPr>
                <w:rFonts w:asciiTheme="majorHAnsi" w:hAnsiTheme="majorHAnsi" w:cstheme="majorHAnsi"/>
                <w:color w:val="767171" w:themeColor="background2" w:themeShade="80"/>
                <w:sz w:val="16"/>
                <w:szCs w:val="18"/>
              </w:rPr>
              <w:t xml:space="preserve">El Hospital Universitario Fundación Alcorcón (HUFA) se presenta al proyecto </w:t>
            </w:r>
            <w:proofErr w:type="spellStart"/>
            <w:r w:rsidRPr="001A3891">
              <w:rPr>
                <w:rFonts w:asciiTheme="majorHAnsi" w:hAnsiTheme="majorHAnsi" w:cstheme="majorHAnsi"/>
                <w:color w:val="767171" w:themeColor="background2" w:themeShade="80"/>
                <w:sz w:val="16"/>
                <w:szCs w:val="18"/>
              </w:rPr>
              <w:t>Nursing</w:t>
            </w:r>
            <w:proofErr w:type="spellEnd"/>
            <w:r w:rsidRPr="001A3891">
              <w:rPr>
                <w:rFonts w:asciiTheme="majorHAnsi" w:hAnsiTheme="majorHAnsi" w:cstheme="majorHAnsi"/>
                <w:color w:val="767171" w:themeColor="background2" w:themeShade="80"/>
                <w:sz w:val="16"/>
                <w:szCs w:val="18"/>
              </w:rPr>
              <w:t xml:space="preserve"> Research Challenge (NRC) con el objetivo de pertenecer a una red de centros que comparten la idea de que la investigación en cuidados es un pilar básico de la asistencia sanitaria, así como contribuir al avance científico y el desarrollo de la profesión enfermera. Desde 2021, el HUFA es un centro designado como Centro comprometido con la excelencia en Cuidados</w:t>
            </w:r>
            <w:r>
              <w:rPr>
                <w:rFonts w:asciiTheme="majorHAnsi" w:hAnsiTheme="majorHAnsi" w:cstheme="majorHAnsi"/>
                <w:color w:val="767171" w:themeColor="background2" w:themeShade="80"/>
                <w:sz w:val="16"/>
                <w:szCs w:val="18"/>
              </w:rPr>
              <w:t>-</w:t>
            </w:r>
            <w:r w:rsidRPr="001A3891">
              <w:rPr>
                <w:rFonts w:asciiTheme="majorHAnsi" w:hAnsiTheme="majorHAnsi" w:cstheme="majorHAnsi"/>
                <w:color w:val="767171" w:themeColor="background2" w:themeShade="80"/>
                <w:sz w:val="16"/>
                <w:szCs w:val="18"/>
              </w:rPr>
              <w:t>CCEC® y sus profesionales tienen interiorizada la importancia de aplicar cuidados basados en recomendaciones derivadas de la investigación. Derivado del programa CCEC®, se han generado algunas líneas de investigación incipientes que, en el caso de integrarnos en el proyecto NRC, puede ser un aliciente para convertirse en investigación consolidada.</w:t>
            </w:r>
          </w:p>
          <w:p w14:paraId="6B0F31A3" w14:textId="77777777" w:rsidR="00552349" w:rsidRPr="00926DC9" w:rsidRDefault="00552349" w:rsidP="00552349">
            <w:pPr>
              <w:spacing w:after="0"/>
              <w:ind w:left="67"/>
              <w:jc w:val="both"/>
              <w:rPr>
                <w:rFonts w:asciiTheme="majorHAnsi" w:hAnsiTheme="majorHAnsi" w:cstheme="majorHAnsi"/>
                <w:color w:val="767171" w:themeColor="background2" w:themeShade="80"/>
                <w:sz w:val="16"/>
                <w:szCs w:val="18"/>
              </w:rPr>
            </w:pPr>
            <w:r w:rsidRPr="00926DC9">
              <w:rPr>
                <w:rFonts w:asciiTheme="majorHAnsi" w:hAnsiTheme="majorHAnsi" w:cstheme="majorHAnsi"/>
                <w:color w:val="767171" w:themeColor="background2" w:themeShade="80"/>
                <w:sz w:val="16"/>
                <w:szCs w:val="18"/>
              </w:rPr>
              <w:t>Históricamente, las enfermeras del HUFA han venido desarrollando una actividad científica cada vez mayor y de mayor calidad, contando actualmente con hasta 8 enfermeras que, trabajando en el HUFA, han conseguido el grado de doctor y 2 enfermeras actualmente cursan los estudios de doctorado. Esto se une a una aportación cada vez mayor al conocimiento enfermero con publicaciones en revistas y comunicaciones de los resultados de sus investigaciones en congresos de ámbito nacional e internacional</w:t>
            </w:r>
            <w:r>
              <w:rPr>
                <w:rFonts w:asciiTheme="majorHAnsi" w:hAnsiTheme="majorHAnsi" w:cstheme="majorHAnsi"/>
                <w:color w:val="767171" w:themeColor="background2" w:themeShade="80"/>
                <w:sz w:val="16"/>
                <w:szCs w:val="18"/>
              </w:rPr>
              <w:t xml:space="preserve"> y la acreditación para la formación de Enfermeras especialistas en 5 especialidades </w:t>
            </w:r>
            <w:r w:rsidRPr="00431C77">
              <w:rPr>
                <w:rFonts w:asciiTheme="majorHAnsi" w:hAnsiTheme="majorHAnsi" w:cstheme="majorHAnsi"/>
                <w:color w:val="767171" w:themeColor="background2" w:themeShade="80"/>
                <w:sz w:val="16"/>
                <w:szCs w:val="18"/>
              </w:rPr>
              <w:t>en cuyos itinerarios formativos, aprobados por la Comisión de Docencia del HUFA, se recoge el desarrollo de proyectos de investigación</w:t>
            </w:r>
            <w:r w:rsidRPr="00926DC9">
              <w:rPr>
                <w:rFonts w:asciiTheme="majorHAnsi" w:hAnsiTheme="majorHAnsi" w:cstheme="majorHAnsi"/>
                <w:color w:val="767171" w:themeColor="background2" w:themeShade="80"/>
                <w:sz w:val="16"/>
                <w:szCs w:val="18"/>
              </w:rPr>
              <w:t xml:space="preserve">. Las razones para presentar nuestra candidatura son: </w:t>
            </w:r>
          </w:p>
          <w:p w14:paraId="40F037B8" w14:textId="5ECFF42B" w:rsidR="00552349" w:rsidRPr="00926DC9" w:rsidRDefault="00552349" w:rsidP="00552349">
            <w:pPr>
              <w:spacing w:after="0"/>
              <w:ind w:left="67"/>
              <w:jc w:val="both"/>
              <w:rPr>
                <w:rFonts w:asciiTheme="majorHAnsi" w:hAnsiTheme="majorHAnsi" w:cstheme="majorHAnsi"/>
                <w:color w:val="767171" w:themeColor="background2" w:themeShade="80"/>
                <w:sz w:val="16"/>
                <w:szCs w:val="18"/>
              </w:rPr>
            </w:pPr>
            <w:r w:rsidRPr="00926DC9">
              <w:rPr>
                <w:rFonts w:asciiTheme="majorHAnsi" w:hAnsiTheme="majorHAnsi" w:cstheme="majorHAnsi"/>
                <w:color w:val="767171" w:themeColor="background2" w:themeShade="80"/>
                <w:sz w:val="16"/>
                <w:szCs w:val="18"/>
              </w:rPr>
              <w:t>Establecer y consolidar una estructura de investigación en el ámbito de Enfermería. Contribuir a la actualización de la evidencia disponible generando nuevos proyectos de investigación, mejorar la calidad de los proyectos de investigación desarrollados por las enfermeras del HUFA y aumentar el número de enfermeras investigadoras en el HUFA</w:t>
            </w:r>
            <w:r w:rsidRPr="00D6618A">
              <w:rPr>
                <w:rFonts w:asciiTheme="majorHAnsi" w:hAnsiTheme="majorHAnsi" w:cstheme="majorHAnsi"/>
                <w:color w:val="767171" w:themeColor="background2" w:themeShade="80"/>
                <w:sz w:val="16"/>
                <w:szCs w:val="18"/>
              </w:rPr>
              <w:t>. Potenciar la traslación de la investigación a la asistencia. Gestionar los cuidados acorde a la evidencia generada por la investigación enfermera.</w:t>
            </w:r>
          </w:p>
          <w:p w14:paraId="5A967146" w14:textId="77777777" w:rsidR="00552349" w:rsidRPr="001A3891" w:rsidRDefault="00552349" w:rsidP="00552349">
            <w:pPr>
              <w:spacing w:before="120" w:after="0"/>
              <w:ind w:left="67"/>
              <w:jc w:val="both"/>
              <w:rPr>
                <w:rFonts w:asciiTheme="majorHAnsi" w:hAnsiTheme="majorHAnsi" w:cstheme="majorHAnsi"/>
                <w:noProof/>
                <w:color w:val="767171" w:themeColor="background2" w:themeShade="80"/>
                <w:sz w:val="16"/>
                <w:szCs w:val="18"/>
              </w:rPr>
            </w:pPr>
            <w:r w:rsidRPr="001A3891">
              <w:rPr>
                <w:rFonts w:asciiTheme="majorHAnsi" w:hAnsiTheme="majorHAnsi" w:cstheme="majorHAnsi"/>
                <w:b/>
                <w:color w:val="767171" w:themeColor="background2" w:themeShade="80"/>
                <w:sz w:val="16"/>
                <w:szCs w:val="18"/>
              </w:rPr>
              <w:t>2. Listado, por orden de prioridad, de las recomendaciones de cada eje que la institución está interesada en implantar y evaluar.</w:t>
            </w:r>
          </w:p>
          <w:p w14:paraId="588465B1" w14:textId="77777777" w:rsidR="00552349" w:rsidRPr="00926DC9" w:rsidRDefault="00552349" w:rsidP="00552349">
            <w:pPr>
              <w:ind w:left="67"/>
              <w:contextualSpacing/>
              <w:jc w:val="both"/>
              <w:rPr>
                <w:rFonts w:asciiTheme="majorHAnsi" w:hAnsiTheme="majorHAnsi" w:cstheme="majorHAnsi"/>
                <w:noProof/>
                <w:color w:val="767171" w:themeColor="background2" w:themeShade="80"/>
                <w:sz w:val="16"/>
                <w:szCs w:val="18"/>
              </w:rPr>
            </w:pPr>
            <w:r w:rsidRPr="00926DC9">
              <w:rPr>
                <w:rFonts w:asciiTheme="majorHAnsi" w:hAnsiTheme="majorHAnsi" w:cstheme="majorHAnsi"/>
                <w:noProof/>
                <w:color w:val="767171" w:themeColor="background2" w:themeShade="80"/>
                <w:sz w:val="16"/>
                <w:szCs w:val="18"/>
              </w:rPr>
              <w:t xml:space="preserve">1. </w:t>
            </w:r>
            <w:r w:rsidRPr="009B6C9E">
              <w:rPr>
                <w:rFonts w:asciiTheme="majorHAnsi" w:hAnsiTheme="majorHAnsi" w:cstheme="majorHAnsi"/>
                <w:b/>
                <w:noProof/>
                <w:color w:val="767171" w:themeColor="background2" w:themeShade="80"/>
                <w:sz w:val="16"/>
                <w:szCs w:val="18"/>
              </w:rPr>
              <w:t>Detección del talento</w:t>
            </w:r>
            <w:r w:rsidRPr="00926DC9">
              <w:rPr>
                <w:rFonts w:asciiTheme="majorHAnsi" w:hAnsiTheme="majorHAnsi" w:cstheme="majorHAnsi"/>
                <w:noProof/>
                <w:color w:val="767171" w:themeColor="background2" w:themeShade="80"/>
                <w:sz w:val="16"/>
                <w:szCs w:val="18"/>
              </w:rPr>
              <w:t>.</w:t>
            </w:r>
          </w:p>
          <w:p w14:paraId="6A3E1A47" w14:textId="77777777" w:rsidR="00552349" w:rsidRPr="00926DC9" w:rsidRDefault="00552349" w:rsidP="00552349">
            <w:pPr>
              <w:ind w:left="67"/>
              <w:contextualSpacing/>
              <w:jc w:val="both"/>
              <w:rPr>
                <w:rFonts w:asciiTheme="majorHAnsi" w:hAnsiTheme="majorHAnsi" w:cstheme="majorHAnsi"/>
                <w:noProof/>
                <w:color w:val="767171" w:themeColor="background2" w:themeShade="80"/>
                <w:sz w:val="16"/>
                <w:szCs w:val="18"/>
              </w:rPr>
            </w:pPr>
            <w:r w:rsidRPr="00926DC9">
              <w:rPr>
                <w:rFonts w:asciiTheme="majorHAnsi" w:hAnsiTheme="majorHAnsi" w:cstheme="majorHAnsi"/>
                <w:noProof/>
                <w:color w:val="767171" w:themeColor="background2" w:themeShade="80"/>
                <w:sz w:val="16"/>
                <w:szCs w:val="18"/>
              </w:rPr>
              <w:t xml:space="preserve">  1.1 Crear un mapa de enfermeras con formación avanzada en investigación</w:t>
            </w:r>
          </w:p>
          <w:p w14:paraId="6B8313F8" w14:textId="77777777" w:rsidR="00552349" w:rsidRPr="00926DC9" w:rsidRDefault="00552349" w:rsidP="00552349">
            <w:pPr>
              <w:ind w:left="67"/>
              <w:contextualSpacing/>
              <w:jc w:val="both"/>
              <w:rPr>
                <w:rFonts w:asciiTheme="majorHAnsi" w:hAnsiTheme="majorHAnsi" w:cstheme="majorHAnsi"/>
                <w:noProof/>
                <w:color w:val="767171" w:themeColor="background2" w:themeShade="80"/>
                <w:sz w:val="16"/>
                <w:szCs w:val="18"/>
              </w:rPr>
            </w:pPr>
            <w:r w:rsidRPr="00926DC9">
              <w:rPr>
                <w:rFonts w:asciiTheme="majorHAnsi" w:hAnsiTheme="majorHAnsi" w:cstheme="majorHAnsi"/>
                <w:noProof/>
                <w:color w:val="767171" w:themeColor="background2" w:themeShade="80"/>
                <w:sz w:val="16"/>
                <w:szCs w:val="18"/>
              </w:rPr>
              <w:t xml:space="preserve">  1.2 Crear una base de datos de enfermeras interesadas en investigar, con sus lineas de investigación o áreas de interés.</w:t>
            </w:r>
          </w:p>
          <w:p w14:paraId="1EA20CCD" w14:textId="77777777" w:rsidR="00552349" w:rsidRPr="00926DC9" w:rsidRDefault="00552349" w:rsidP="00552349">
            <w:pPr>
              <w:ind w:left="67"/>
              <w:contextualSpacing/>
              <w:jc w:val="both"/>
              <w:rPr>
                <w:rFonts w:asciiTheme="majorHAnsi" w:hAnsiTheme="majorHAnsi" w:cstheme="majorHAnsi"/>
                <w:noProof/>
                <w:color w:val="767171" w:themeColor="background2" w:themeShade="80"/>
                <w:sz w:val="16"/>
                <w:szCs w:val="18"/>
              </w:rPr>
            </w:pPr>
            <w:r w:rsidRPr="00926DC9">
              <w:rPr>
                <w:rFonts w:asciiTheme="majorHAnsi" w:hAnsiTheme="majorHAnsi" w:cstheme="majorHAnsi"/>
                <w:noProof/>
                <w:color w:val="767171" w:themeColor="background2" w:themeShade="80"/>
                <w:sz w:val="16"/>
                <w:szCs w:val="18"/>
              </w:rPr>
              <w:t xml:space="preserve">  1.3 Fomentar y facilitar que dentro de la Formación Sanitaria Especializada (EIR) el Trabajo Final de Residencia contemple el desarrollo de trabajo de campo.</w:t>
            </w:r>
          </w:p>
          <w:p w14:paraId="49D1EA1E" w14:textId="77777777" w:rsidR="00552349" w:rsidRPr="00926DC9" w:rsidRDefault="00552349" w:rsidP="00552349">
            <w:pPr>
              <w:ind w:left="67"/>
              <w:contextualSpacing/>
              <w:jc w:val="both"/>
              <w:rPr>
                <w:rFonts w:asciiTheme="majorHAnsi" w:hAnsiTheme="majorHAnsi" w:cstheme="majorHAnsi"/>
                <w:noProof/>
                <w:color w:val="767171" w:themeColor="background2" w:themeShade="80"/>
                <w:sz w:val="16"/>
                <w:szCs w:val="18"/>
              </w:rPr>
            </w:pPr>
            <w:r w:rsidRPr="00926DC9">
              <w:rPr>
                <w:rFonts w:asciiTheme="majorHAnsi" w:hAnsiTheme="majorHAnsi" w:cstheme="majorHAnsi"/>
                <w:noProof/>
                <w:color w:val="767171" w:themeColor="background2" w:themeShade="80"/>
                <w:sz w:val="16"/>
                <w:szCs w:val="18"/>
              </w:rPr>
              <w:t xml:space="preserve">2. </w:t>
            </w:r>
            <w:r w:rsidRPr="009B6C9E">
              <w:rPr>
                <w:rFonts w:asciiTheme="majorHAnsi" w:hAnsiTheme="majorHAnsi" w:cstheme="majorHAnsi"/>
                <w:b/>
                <w:noProof/>
                <w:color w:val="767171" w:themeColor="background2" w:themeShade="80"/>
                <w:sz w:val="16"/>
                <w:szCs w:val="18"/>
              </w:rPr>
              <w:t>Formación.</w:t>
            </w:r>
          </w:p>
          <w:p w14:paraId="150F4BFB" w14:textId="77777777" w:rsidR="00552349" w:rsidRPr="00926DC9" w:rsidRDefault="00552349" w:rsidP="00552349">
            <w:pPr>
              <w:ind w:left="67"/>
              <w:contextualSpacing/>
              <w:jc w:val="both"/>
              <w:rPr>
                <w:rFonts w:asciiTheme="majorHAnsi" w:hAnsiTheme="majorHAnsi" w:cstheme="majorHAnsi"/>
                <w:noProof/>
                <w:color w:val="767171" w:themeColor="background2" w:themeShade="80"/>
                <w:sz w:val="16"/>
                <w:szCs w:val="18"/>
              </w:rPr>
            </w:pPr>
            <w:r w:rsidRPr="00926DC9">
              <w:rPr>
                <w:rFonts w:asciiTheme="majorHAnsi" w:hAnsiTheme="majorHAnsi" w:cstheme="majorHAnsi"/>
                <w:noProof/>
                <w:color w:val="767171" w:themeColor="background2" w:themeShade="80"/>
                <w:sz w:val="16"/>
                <w:szCs w:val="18"/>
              </w:rPr>
              <w:t xml:space="preserve">  2.1 Aumentar la formación continuada en metodología de la investigación de forma multidisciplinar.</w:t>
            </w:r>
          </w:p>
          <w:p w14:paraId="06E28FD0" w14:textId="77777777" w:rsidR="00552349" w:rsidRPr="00926DC9" w:rsidRDefault="00552349" w:rsidP="00552349">
            <w:pPr>
              <w:ind w:left="67"/>
              <w:contextualSpacing/>
              <w:jc w:val="both"/>
              <w:rPr>
                <w:rFonts w:asciiTheme="majorHAnsi" w:hAnsiTheme="majorHAnsi" w:cstheme="majorHAnsi"/>
                <w:noProof/>
                <w:color w:val="767171" w:themeColor="background2" w:themeShade="80"/>
                <w:sz w:val="16"/>
                <w:szCs w:val="18"/>
              </w:rPr>
            </w:pPr>
            <w:r w:rsidRPr="00926DC9">
              <w:rPr>
                <w:rFonts w:asciiTheme="majorHAnsi" w:hAnsiTheme="majorHAnsi" w:cstheme="majorHAnsi"/>
                <w:noProof/>
                <w:color w:val="767171" w:themeColor="background2" w:themeShade="80"/>
                <w:sz w:val="16"/>
                <w:szCs w:val="18"/>
              </w:rPr>
              <w:t xml:space="preserve">  2.2 Es necesaria la existencia de enfermeras tractoras y para ello, hay que aumentar el número de profesionales con formación avanzada en investigación.</w:t>
            </w:r>
          </w:p>
          <w:p w14:paraId="3CB3D7CF" w14:textId="77777777" w:rsidR="00552349" w:rsidRPr="00926DC9" w:rsidRDefault="00552349" w:rsidP="00552349">
            <w:pPr>
              <w:ind w:left="67"/>
              <w:contextualSpacing/>
              <w:jc w:val="both"/>
              <w:rPr>
                <w:rFonts w:asciiTheme="majorHAnsi" w:hAnsiTheme="majorHAnsi" w:cstheme="majorHAnsi"/>
                <w:noProof/>
                <w:color w:val="767171" w:themeColor="background2" w:themeShade="80"/>
                <w:sz w:val="16"/>
                <w:szCs w:val="18"/>
              </w:rPr>
            </w:pPr>
            <w:r w:rsidRPr="00926DC9">
              <w:rPr>
                <w:rFonts w:asciiTheme="majorHAnsi" w:hAnsiTheme="majorHAnsi" w:cstheme="majorHAnsi"/>
                <w:noProof/>
                <w:color w:val="767171" w:themeColor="background2" w:themeShade="80"/>
                <w:sz w:val="16"/>
                <w:szCs w:val="18"/>
              </w:rPr>
              <w:t xml:space="preserve">  2.3 Establecer y favorecer o facilitar el acceso a un archivode recursos disponibles y formación para los que quieran investigar.</w:t>
            </w:r>
          </w:p>
          <w:p w14:paraId="5A6AF158" w14:textId="77777777" w:rsidR="00552349" w:rsidRPr="00926DC9" w:rsidRDefault="00552349" w:rsidP="00552349">
            <w:pPr>
              <w:ind w:left="67"/>
              <w:contextualSpacing/>
              <w:jc w:val="both"/>
              <w:rPr>
                <w:rFonts w:asciiTheme="majorHAnsi" w:hAnsiTheme="majorHAnsi" w:cstheme="majorHAnsi"/>
                <w:noProof/>
                <w:color w:val="767171" w:themeColor="background2" w:themeShade="80"/>
                <w:sz w:val="16"/>
                <w:szCs w:val="18"/>
              </w:rPr>
            </w:pPr>
            <w:r w:rsidRPr="00926DC9">
              <w:rPr>
                <w:rFonts w:asciiTheme="majorHAnsi" w:hAnsiTheme="majorHAnsi" w:cstheme="majorHAnsi"/>
                <w:noProof/>
                <w:color w:val="767171" w:themeColor="background2" w:themeShade="80"/>
                <w:sz w:val="16"/>
                <w:szCs w:val="18"/>
              </w:rPr>
              <w:t xml:space="preserve">3. </w:t>
            </w:r>
            <w:r w:rsidRPr="009B6C9E">
              <w:rPr>
                <w:rFonts w:asciiTheme="majorHAnsi" w:hAnsiTheme="majorHAnsi" w:cstheme="majorHAnsi"/>
                <w:b/>
                <w:noProof/>
                <w:color w:val="767171" w:themeColor="background2" w:themeShade="80"/>
                <w:sz w:val="16"/>
                <w:szCs w:val="18"/>
              </w:rPr>
              <w:t>Difusión del conocimiento.</w:t>
            </w:r>
          </w:p>
          <w:p w14:paraId="53B9B24E" w14:textId="77777777" w:rsidR="00552349" w:rsidRPr="00926DC9" w:rsidRDefault="00552349" w:rsidP="00552349">
            <w:pPr>
              <w:ind w:left="67"/>
              <w:contextualSpacing/>
              <w:jc w:val="both"/>
              <w:rPr>
                <w:rFonts w:asciiTheme="majorHAnsi" w:hAnsiTheme="majorHAnsi" w:cstheme="majorHAnsi"/>
                <w:noProof/>
                <w:color w:val="767171" w:themeColor="background2" w:themeShade="80"/>
                <w:sz w:val="16"/>
                <w:szCs w:val="18"/>
              </w:rPr>
            </w:pPr>
            <w:r w:rsidRPr="00926DC9">
              <w:rPr>
                <w:rFonts w:asciiTheme="majorHAnsi" w:hAnsiTheme="majorHAnsi" w:cstheme="majorHAnsi"/>
                <w:noProof/>
                <w:color w:val="767171" w:themeColor="background2" w:themeShade="80"/>
                <w:sz w:val="16"/>
                <w:szCs w:val="18"/>
              </w:rPr>
              <w:t xml:space="preserve">  3.1 Crear foros de encuentro que permitan aumentar la conexión y colaboración entre líderes o referentes de proyectos de investigación concretos de las Organizaciones. </w:t>
            </w:r>
          </w:p>
          <w:p w14:paraId="15FA4569" w14:textId="77777777" w:rsidR="00552349" w:rsidRPr="00926DC9" w:rsidRDefault="00552349" w:rsidP="00552349">
            <w:pPr>
              <w:ind w:left="67"/>
              <w:contextualSpacing/>
              <w:jc w:val="both"/>
              <w:rPr>
                <w:rFonts w:asciiTheme="majorHAnsi" w:hAnsiTheme="majorHAnsi" w:cstheme="majorHAnsi"/>
                <w:noProof/>
                <w:color w:val="767171" w:themeColor="background2" w:themeShade="80"/>
                <w:sz w:val="16"/>
                <w:szCs w:val="18"/>
              </w:rPr>
            </w:pPr>
            <w:r w:rsidRPr="00926DC9">
              <w:rPr>
                <w:rFonts w:asciiTheme="majorHAnsi" w:hAnsiTheme="majorHAnsi" w:cstheme="majorHAnsi"/>
                <w:noProof/>
                <w:color w:val="767171" w:themeColor="background2" w:themeShade="80"/>
                <w:sz w:val="16"/>
                <w:szCs w:val="18"/>
              </w:rPr>
              <w:t xml:space="preserve">  3.2 Difundir lo que se hace y fomentar el trabajo en red.</w:t>
            </w:r>
          </w:p>
          <w:p w14:paraId="3D459646" w14:textId="77777777" w:rsidR="00552349" w:rsidRPr="009B6C9E" w:rsidRDefault="00552349" w:rsidP="00552349">
            <w:pPr>
              <w:ind w:left="67"/>
              <w:contextualSpacing/>
              <w:jc w:val="both"/>
              <w:rPr>
                <w:rFonts w:asciiTheme="majorHAnsi" w:hAnsiTheme="majorHAnsi" w:cstheme="majorHAnsi"/>
                <w:b/>
                <w:noProof/>
                <w:color w:val="767171" w:themeColor="background2" w:themeShade="80"/>
                <w:sz w:val="16"/>
                <w:szCs w:val="18"/>
              </w:rPr>
            </w:pPr>
            <w:r w:rsidRPr="00926DC9">
              <w:rPr>
                <w:rFonts w:asciiTheme="majorHAnsi" w:hAnsiTheme="majorHAnsi" w:cstheme="majorHAnsi"/>
                <w:noProof/>
                <w:color w:val="767171" w:themeColor="background2" w:themeShade="80"/>
                <w:sz w:val="16"/>
                <w:szCs w:val="18"/>
              </w:rPr>
              <w:t>4</w:t>
            </w:r>
            <w:r w:rsidRPr="009B6C9E">
              <w:rPr>
                <w:rFonts w:asciiTheme="majorHAnsi" w:hAnsiTheme="majorHAnsi" w:cstheme="majorHAnsi"/>
                <w:b/>
                <w:noProof/>
                <w:color w:val="767171" w:themeColor="background2" w:themeShade="80"/>
                <w:sz w:val="16"/>
                <w:szCs w:val="18"/>
              </w:rPr>
              <w:t>. Fomentar la investigación enfermera dentro de equipos multidisciplinares y multicéntricos.</w:t>
            </w:r>
          </w:p>
          <w:p w14:paraId="31A2E00F" w14:textId="77777777" w:rsidR="00552349" w:rsidRPr="00926DC9" w:rsidRDefault="00552349" w:rsidP="00552349">
            <w:pPr>
              <w:ind w:left="67"/>
              <w:contextualSpacing/>
              <w:jc w:val="both"/>
              <w:rPr>
                <w:rFonts w:asciiTheme="majorHAnsi" w:hAnsiTheme="majorHAnsi" w:cstheme="majorHAnsi"/>
                <w:noProof/>
                <w:color w:val="767171" w:themeColor="background2" w:themeShade="80"/>
                <w:sz w:val="16"/>
                <w:szCs w:val="18"/>
              </w:rPr>
            </w:pPr>
            <w:r w:rsidRPr="00926DC9">
              <w:rPr>
                <w:rFonts w:asciiTheme="majorHAnsi" w:hAnsiTheme="majorHAnsi" w:cstheme="majorHAnsi"/>
                <w:noProof/>
                <w:color w:val="767171" w:themeColor="background2" w:themeShade="80"/>
                <w:sz w:val="16"/>
                <w:szCs w:val="18"/>
              </w:rPr>
              <w:t xml:space="preserve">  4.1 Favorecer la inclusión de enfermeras en los grupos de investigación multidisciplinares. </w:t>
            </w:r>
          </w:p>
          <w:p w14:paraId="507A771D" w14:textId="77777777" w:rsidR="00552349" w:rsidRPr="00926DC9" w:rsidRDefault="00552349" w:rsidP="00552349">
            <w:pPr>
              <w:ind w:left="67"/>
              <w:contextualSpacing/>
              <w:jc w:val="both"/>
              <w:rPr>
                <w:rFonts w:asciiTheme="majorHAnsi" w:hAnsiTheme="majorHAnsi" w:cstheme="majorHAnsi"/>
                <w:noProof/>
                <w:color w:val="767171" w:themeColor="background2" w:themeShade="80"/>
                <w:sz w:val="16"/>
                <w:szCs w:val="18"/>
              </w:rPr>
            </w:pPr>
            <w:r w:rsidRPr="00926DC9">
              <w:rPr>
                <w:rFonts w:asciiTheme="majorHAnsi" w:hAnsiTheme="majorHAnsi" w:cstheme="majorHAnsi"/>
                <w:noProof/>
                <w:color w:val="767171" w:themeColor="background2" w:themeShade="80"/>
                <w:sz w:val="16"/>
                <w:szCs w:val="18"/>
              </w:rPr>
              <w:t xml:space="preserve">  4.2 Crear equipos de trabajo conjuntos y la realización de proyectos multicéntricos. </w:t>
            </w:r>
          </w:p>
          <w:p w14:paraId="0538814F" w14:textId="77777777" w:rsidR="00552349" w:rsidRPr="009B6C9E" w:rsidRDefault="00552349" w:rsidP="00552349">
            <w:pPr>
              <w:ind w:left="67"/>
              <w:contextualSpacing/>
              <w:jc w:val="both"/>
              <w:rPr>
                <w:rFonts w:asciiTheme="majorHAnsi" w:hAnsiTheme="majorHAnsi" w:cstheme="majorHAnsi"/>
                <w:b/>
                <w:noProof/>
                <w:color w:val="767171" w:themeColor="background2" w:themeShade="80"/>
                <w:sz w:val="16"/>
                <w:szCs w:val="18"/>
              </w:rPr>
            </w:pPr>
            <w:r w:rsidRPr="00926DC9">
              <w:rPr>
                <w:rFonts w:asciiTheme="majorHAnsi" w:hAnsiTheme="majorHAnsi" w:cstheme="majorHAnsi"/>
                <w:noProof/>
                <w:color w:val="767171" w:themeColor="background2" w:themeShade="80"/>
                <w:sz w:val="16"/>
                <w:szCs w:val="18"/>
              </w:rPr>
              <w:t>5</w:t>
            </w:r>
            <w:r w:rsidRPr="009B6C9E">
              <w:rPr>
                <w:rFonts w:asciiTheme="majorHAnsi" w:hAnsiTheme="majorHAnsi" w:cstheme="majorHAnsi"/>
                <w:b/>
                <w:noProof/>
                <w:color w:val="767171" w:themeColor="background2" w:themeShade="80"/>
                <w:sz w:val="16"/>
                <w:szCs w:val="18"/>
              </w:rPr>
              <w:t>. Recursos destinados al fomento de la investigación en enfermería.</w:t>
            </w:r>
          </w:p>
          <w:p w14:paraId="63C56B25" w14:textId="77777777" w:rsidR="00552349" w:rsidRPr="00926DC9" w:rsidRDefault="00552349" w:rsidP="00552349">
            <w:pPr>
              <w:ind w:left="67"/>
              <w:contextualSpacing/>
              <w:jc w:val="both"/>
              <w:rPr>
                <w:rFonts w:asciiTheme="majorHAnsi" w:hAnsiTheme="majorHAnsi" w:cstheme="majorHAnsi"/>
                <w:noProof/>
                <w:color w:val="767171" w:themeColor="background2" w:themeShade="80"/>
                <w:sz w:val="16"/>
                <w:szCs w:val="18"/>
              </w:rPr>
            </w:pPr>
            <w:r w:rsidRPr="00926DC9">
              <w:rPr>
                <w:rFonts w:asciiTheme="majorHAnsi" w:hAnsiTheme="majorHAnsi" w:cstheme="majorHAnsi"/>
                <w:noProof/>
                <w:color w:val="767171" w:themeColor="background2" w:themeShade="80"/>
                <w:sz w:val="16"/>
                <w:szCs w:val="18"/>
              </w:rPr>
              <w:t xml:space="preserve">  5.1 Facilitar la asistencia a foros científicos (Jornadas, congresos…) así como la formación continuada.</w:t>
            </w:r>
          </w:p>
          <w:p w14:paraId="27AC542B" w14:textId="77777777" w:rsidR="00552349" w:rsidRPr="00926DC9" w:rsidRDefault="00552349" w:rsidP="00552349">
            <w:pPr>
              <w:ind w:left="67"/>
              <w:contextualSpacing/>
              <w:jc w:val="both"/>
              <w:rPr>
                <w:rFonts w:asciiTheme="majorHAnsi" w:hAnsiTheme="majorHAnsi" w:cstheme="majorHAnsi"/>
                <w:noProof/>
                <w:color w:val="767171" w:themeColor="background2" w:themeShade="80"/>
                <w:sz w:val="16"/>
                <w:szCs w:val="18"/>
              </w:rPr>
            </w:pPr>
            <w:r w:rsidRPr="00926DC9">
              <w:rPr>
                <w:rFonts w:asciiTheme="majorHAnsi" w:hAnsiTheme="majorHAnsi" w:cstheme="majorHAnsi"/>
                <w:noProof/>
                <w:color w:val="767171" w:themeColor="background2" w:themeShade="80"/>
                <w:sz w:val="16"/>
                <w:szCs w:val="18"/>
              </w:rPr>
              <w:t xml:space="preserve">  5.2 Implicación de los mandos intermedios. </w:t>
            </w:r>
          </w:p>
          <w:p w14:paraId="1925B46A" w14:textId="77777777" w:rsidR="00552349" w:rsidRPr="00926DC9" w:rsidRDefault="00552349" w:rsidP="00552349">
            <w:pPr>
              <w:ind w:left="67"/>
              <w:contextualSpacing/>
              <w:jc w:val="both"/>
              <w:rPr>
                <w:rFonts w:asciiTheme="majorHAnsi" w:hAnsiTheme="majorHAnsi" w:cstheme="majorHAnsi"/>
                <w:noProof/>
                <w:color w:val="767171" w:themeColor="background2" w:themeShade="80"/>
                <w:sz w:val="16"/>
                <w:szCs w:val="18"/>
              </w:rPr>
            </w:pPr>
            <w:r w:rsidRPr="00926DC9">
              <w:rPr>
                <w:rFonts w:asciiTheme="majorHAnsi" w:hAnsiTheme="majorHAnsi" w:cstheme="majorHAnsi"/>
                <w:noProof/>
                <w:color w:val="767171" w:themeColor="background2" w:themeShade="80"/>
                <w:sz w:val="16"/>
                <w:szCs w:val="18"/>
              </w:rPr>
              <w:t xml:space="preserve">6. </w:t>
            </w:r>
            <w:r w:rsidRPr="009B6C9E">
              <w:rPr>
                <w:rFonts w:asciiTheme="majorHAnsi" w:hAnsiTheme="majorHAnsi" w:cstheme="majorHAnsi"/>
                <w:b/>
                <w:noProof/>
                <w:color w:val="767171" w:themeColor="background2" w:themeShade="80"/>
                <w:sz w:val="16"/>
                <w:szCs w:val="18"/>
              </w:rPr>
              <w:t>Incorporación de la perspectiva del paciente. Traslación de los resultados.</w:t>
            </w:r>
          </w:p>
          <w:p w14:paraId="5687023A" w14:textId="77777777" w:rsidR="00552349" w:rsidRPr="00926DC9" w:rsidRDefault="00552349" w:rsidP="00552349">
            <w:pPr>
              <w:ind w:left="67"/>
              <w:contextualSpacing/>
              <w:jc w:val="both"/>
              <w:rPr>
                <w:rFonts w:asciiTheme="majorHAnsi" w:hAnsiTheme="majorHAnsi" w:cstheme="majorHAnsi"/>
                <w:noProof/>
                <w:color w:val="767171" w:themeColor="background2" w:themeShade="80"/>
                <w:sz w:val="16"/>
                <w:szCs w:val="18"/>
              </w:rPr>
            </w:pPr>
            <w:r w:rsidRPr="00926DC9">
              <w:rPr>
                <w:rFonts w:asciiTheme="majorHAnsi" w:hAnsiTheme="majorHAnsi" w:cstheme="majorHAnsi"/>
                <w:noProof/>
                <w:color w:val="767171" w:themeColor="background2" w:themeShade="80"/>
                <w:sz w:val="16"/>
                <w:szCs w:val="18"/>
              </w:rPr>
              <w:t xml:space="preserve">  6.1 Impulsar la traslación a la práctica clínica de los resultados de la investigación e innovación.</w:t>
            </w:r>
          </w:p>
          <w:p w14:paraId="146D3BFF" w14:textId="77777777" w:rsidR="00552349" w:rsidRPr="00926DC9" w:rsidRDefault="00552349" w:rsidP="00552349">
            <w:pPr>
              <w:spacing w:after="120"/>
              <w:ind w:left="67"/>
              <w:jc w:val="both"/>
              <w:rPr>
                <w:rFonts w:asciiTheme="majorHAnsi" w:hAnsiTheme="majorHAnsi" w:cstheme="majorHAnsi"/>
                <w:noProof/>
                <w:color w:val="767171" w:themeColor="background2" w:themeShade="80"/>
                <w:sz w:val="16"/>
                <w:szCs w:val="18"/>
              </w:rPr>
            </w:pPr>
            <w:r w:rsidRPr="00926DC9">
              <w:rPr>
                <w:rFonts w:asciiTheme="majorHAnsi" w:hAnsiTheme="majorHAnsi" w:cstheme="majorHAnsi"/>
                <w:noProof/>
                <w:color w:val="767171" w:themeColor="background2" w:themeShade="80"/>
                <w:sz w:val="16"/>
                <w:szCs w:val="18"/>
              </w:rPr>
              <w:t xml:space="preserve">  6.2 Vincular la práctica clínica y la investigación.</w:t>
            </w:r>
          </w:p>
          <w:p w14:paraId="3DA35FB5" w14:textId="77777777" w:rsidR="00552349" w:rsidRDefault="00552349" w:rsidP="00552349">
            <w:pPr>
              <w:spacing w:before="120" w:after="0"/>
              <w:ind w:left="67"/>
              <w:jc w:val="both"/>
              <w:rPr>
                <w:rFonts w:asciiTheme="majorHAnsi" w:hAnsiTheme="majorHAnsi" w:cstheme="majorHAnsi"/>
                <w:b/>
                <w:color w:val="767171" w:themeColor="background2" w:themeShade="80"/>
                <w:sz w:val="16"/>
                <w:szCs w:val="18"/>
              </w:rPr>
            </w:pPr>
            <w:r w:rsidRPr="001A3891">
              <w:rPr>
                <w:rFonts w:asciiTheme="majorHAnsi" w:hAnsiTheme="majorHAnsi" w:cstheme="majorHAnsi"/>
                <w:b/>
                <w:color w:val="767171" w:themeColor="background2" w:themeShade="80"/>
                <w:sz w:val="16"/>
                <w:szCs w:val="18"/>
              </w:rPr>
              <w:t>3. Descripción del proceso de implantación (estrategia, actividades, evaluación y recursos)</w:t>
            </w:r>
          </w:p>
          <w:p w14:paraId="3F9B73D4" w14:textId="77777777" w:rsidR="00552349" w:rsidRPr="00926DC9" w:rsidRDefault="00552349" w:rsidP="00552349">
            <w:pPr>
              <w:spacing w:after="0"/>
              <w:ind w:left="67"/>
              <w:jc w:val="both"/>
              <w:rPr>
                <w:rFonts w:asciiTheme="majorHAnsi" w:hAnsiTheme="majorHAnsi" w:cstheme="majorHAnsi"/>
                <w:b/>
                <w:color w:val="767171" w:themeColor="background2" w:themeShade="80"/>
                <w:sz w:val="16"/>
                <w:szCs w:val="18"/>
              </w:rPr>
            </w:pPr>
            <w:r w:rsidRPr="001A3891">
              <w:rPr>
                <w:rFonts w:asciiTheme="majorHAnsi" w:hAnsiTheme="majorHAnsi" w:cstheme="majorHAnsi"/>
                <w:color w:val="767171" w:themeColor="background2" w:themeShade="80"/>
                <w:sz w:val="16"/>
                <w:szCs w:val="18"/>
              </w:rPr>
              <w:t xml:space="preserve">Se ha diseñado una estrategia de implantación que se estructura en </w:t>
            </w:r>
            <w:r w:rsidRPr="00460E31">
              <w:rPr>
                <w:rFonts w:asciiTheme="majorHAnsi" w:hAnsiTheme="majorHAnsi" w:cstheme="majorHAnsi"/>
                <w:b/>
                <w:sz w:val="16"/>
                <w:szCs w:val="18"/>
              </w:rPr>
              <w:t>2</w:t>
            </w:r>
            <w:r w:rsidRPr="001A3891">
              <w:rPr>
                <w:rFonts w:asciiTheme="majorHAnsi" w:hAnsiTheme="majorHAnsi" w:cstheme="majorHAnsi"/>
                <w:color w:val="767171" w:themeColor="background2" w:themeShade="80"/>
                <w:sz w:val="16"/>
                <w:szCs w:val="18"/>
              </w:rPr>
              <w:t xml:space="preserve"> fases:</w:t>
            </w:r>
          </w:p>
          <w:p w14:paraId="49B75405" w14:textId="77777777" w:rsidR="00552349" w:rsidRDefault="00552349" w:rsidP="00552349">
            <w:pPr>
              <w:pStyle w:val="Prrafodelista"/>
              <w:numPr>
                <w:ilvl w:val="0"/>
                <w:numId w:val="6"/>
              </w:numPr>
              <w:ind w:left="67"/>
              <w:jc w:val="both"/>
              <w:rPr>
                <w:rFonts w:asciiTheme="majorHAnsi" w:hAnsiTheme="majorHAnsi" w:cstheme="majorHAnsi"/>
                <w:color w:val="767171" w:themeColor="background2" w:themeShade="80"/>
                <w:sz w:val="16"/>
                <w:szCs w:val="18"/>
              </w:rPr>
            </w:pPr>
            <w:r w:rsidRPr="00AC2BEF">
              <w:rPr>
                <w:rFonts w:asciiTheme="majorHAnsi" w:hAnsiTheme="majorHAnsi" w:cstheme="majorHAnsi"/>
                <w:color w:val="767171" w:themeColor="background2" w:themeShade="80"/>
                <w:sz w:val="16"/>
                <w:szCs w:val="18"/>
              </w:rPr>
              <w:t xml:space="preserve">Análisis del proyecto y evaluación del entorno: En esta primera fase se han analizado los objetivos y las recomendaciones propuestas en el proyecto </w:t>
            </w:r>
            <w:r>
              <w:rPr>
                <w:rFonts w:asciiTheme="majorHAnsi" w:hAnsiTheme="majorHAnsi" w:cstheme="majorHAnsi"/>
                <w:color w:val="767171" w:themeColor="background2" w:themeShade="80"/>
                <w:sz w:val="16"/>
                <w:szCs w:val="18"/>
              </w:rPr>
              <w:t>NRC</w:t>
            </w:r>
            <w:r w:rsidRPr="00AC2BEF">
              <w:rPr>
                <w:rFonts w:asciiTheme="majorHAnsi" w:hAnsiTheme="majorHAnsi" w:cstheme="majorHAnsi"/>
                <w:color w:val="767171" w:themeColor="background2" w:themeShade="80"/>
                <w:sz w:val="16"/>
                <w:szCs w:val="18"/>
              </w:rPr>
              <w:t xml:space="preserve">. Se ha </w:t>
            </w:r>
            <w:r>
              <w:rPr>
                <w:rFonts w:asciiTheme="majorHAnsi" w:hAnsiTheme="majorHAnsi" w:cstheme="majorHAnsi"/>
                <w:color w:val="767171" w:themeColor="background2" w:themeShade="80"/>
                <w:sz w:val="16"/>
                <w:szCs w:val="18"/>
              </w:rPr>
              <w:t>analizado</w:t>
            </w:r>
            <w:r w:rsidRPr="00AC2BEF">
              <w:rPr>
                <w:rFonts w:asciiTheme="majorHAnsi" w:hAnsiTheme="majorHAnsi" w:cstheme="majorHAnsi"/>
                <w:color w:val="767171" w:themeColor="background2" w:themeShade="80"/>
                <w:sz w:val="16"/>
                <w:szCs w:val="18"/>
              </w:rPr>
              <w:t xml:space="preserve"> la viabilidad, conveniencia y factibilidad de la implantación de las recomendaciones propuestas. De esta forma, se ha valorado incluir recomendaciones que ya se realizan de forma </w:t>
            </w:r>
            <w:r w:rsidRPr="00AC2BEF">
              <w:rPr>
                <w:rFonts w:asciiTheme="majorHAnsi" w:hAnsiTheme="majorHAnsi" w:cstheme="majorHAnsi"/>
                <w:i/>
                <w:color w:val="767171" w:themeColor="background2" w:themeShade="80"/>
                <w:sz w:val="16"/>
                <w:szCs w:val="18"/>
              </w:rPr>
              <w:t>oficiosa</w:t>
            </w:r>
            <w:r w:rsidRPr="00AC2BEF">
              <w:rPr>
                <w:rFonts w:asciiTheme="majorHAnsi" w:hAnsiTheme="majorHAnsi" w:cstheme="majorHAnsi"/>
                <w:color w:val="767171" w:themeColor="background2" w:themeShade="80"/>
                <w:sz w:val="16"/>
                <w:szCs w:val="18"/>
              </w:rPr>
              <w:t xml:space="preserve"> y aquellas que ya están implantadas de una forma reglada en el HUFA. También se han evaluado aquellas que, si bien no están implantadas en el centro, son factibles y alcanzables a medio y largo plazo. También se estableció como criterio de selección que las recomendaciones seleccionadas supusieran un impacto en la mejora de la investigación en cuidados en el HUFA. Dicha selección se realizó mediante lluvia de ideas, puesta en común y posterior consenso entre el Enfermero de Investigación, Innovación y Desarrollo, David Guadarrama Ortega</w:t>
            </w:r>
            <w:r>
              <w:rPr>
                <w:rFonts w:asciiTheme="majorHAnsi" w:hAnsiTheme="majorHAnsi" w:cstheme="majorHAnsi"/>
                <w:color w:val="767171" w:themeColor="background2" w:themeShade="80"/>
                <w:sz w:val="16"/>
                <w:szCs w:val="18"/>
              </w:rPr>
              <w:t>,</w:t>
            </w:r>
            <w:r w:rsidRPr="00AC2BEF">
              <w:rPr>
                <w:rFonts w:asciiTheme="majorHAnsi" w:hAnsiTheme="majorHAnsi" w:cstheme="majorHAnsi"/>
                <w:color w:val="767171" w:themeColor="background2" w:themeShade="80"/>
                <w:sz w:val="16"/>
                <w:szCs w:val="18"/>
              </w:rPr>
              <w:t xml:space="preserve"> la </w:t>
            </w:r>
            <w:r w:rsidRPr="00AC2BEF">
              <w:rPr>
                <w:rFonts w:asciiTheme="majorHAnsi" w:hAnsiTheme="majorHAnsi" w:cstheme="majorHAnsi"/>
                <w:color w:val="767171" w:themeColor="background2" w:themeShade="80"/>
                <w:sz w:val="16"/>
                <w:szCs w:val="18"/>
              </w:rPr>
              <w:lastRenderedPageBreak/>
              <w:t>Responsable de Calidad del HU</w:t>
            </w:r>
            <w:r>
              <w:rPr>
                <w:rFonts w:asciiTheme="majorHAnsi" w:hAnsiTheme="majorHAnsi" w:cstheme="majorHAnsi"/>
                <w:color w:val="767171" w:themeColor="background2" w:themeShade="80"/>
                <w:sz w:val="16"/>
                <w:szCs w:val="18"/>
              </w:rPr>
              <w:t>FA, Magdalena Martínez Piédrola y</w:t>
            </w:r>
            <w:r w:rsidRPr="00AC2BEF">
              <w:rPr>
                <w:rFonts w:asciiTheme="majorHAnsi" w:hAnsiTheme="majorHAnsi" w:cstheme="majorHAnsi"/>
                <w:color w:val="767171" w:themeColor="background2" w:themeShade="80"/>
                <w:sz w:val="16"/>
                <w:szCs w:val="18"/>
              </w:rPr>
              <w:t xml:space="preserve"> la Enfermera Referente de Metodología Enfermera, Aroa Vadillo Muñoz</w:t>
            </w:r>
            <w:r>
              <w:rPr>
                <w:rFonts w:asciiTheme="majorHAnsi" w:hAnsiTheme="majorHAnsi" w:cstheme="majorHAnsi"/>
                <w:color w:val="767171" w:themeColor="background2" w:themeShade="80"/>
                <w:sz w:val="16"/>
                <w:szCs w:val="18"/>
              </w:rPr>
              <w:t xml:space="preserve">. </w:t>
            </w:r>
            <w:r w:rsidRPr="00AC2BEF">
              <w:rPr>
                <w:rFonts w:asciiTheme="majorHAnsi" w:hAnsiTheme="majorHAnsi" w:cstheme="majorHAnsi"/>
                <w:color w:val="767171" w:themeColor="background2" w:themeShade="80"/>
                <w:sz w:val="16"/>
                <w:szCs w:val="18"/>
              </w:rPr>
              <w:t>Una vez seleccionadas las recomendaciones fueron validadas por la Dirección de Enfermería</w:t>
            </w:r>
            <w:r>
              <w:rPr>
                <w:rFonts w:asciiTheme="majorHAnsi" w:hAnsiTheme="majorHAnsi" w:cstheme="majorHAnsi"/>
                <w:color w:val="767171" w:themeColor="background2" w:themeShade="80"/>
                <w:sz w:val="16"/>
                <w:szCs w:val="18"/>
              </w:rPr>
              <w:t xml:space="preserve"> y se informó a los supervisores.</w:t>
            </w:r>
          </w:p>
          <w:p w14:paraId="191F3303" w14:textId="77777777" w:rsidR="00552349" w:rsidRDefault="00552349" w:rsidP="00552349">
            <w:pPr>
              <w:pStyle w:val="Prrafodelista"/>
              <w:numPr>
                <w:ilvl w:val="0"/>
                <w:numId w:val="6"/>
              </w:numPr>
              <w:ind w:left="67"/>
              <w:jc w:val="both"/>
              <w:rPr>
                <w:rFonts w:asciiTheme="majorHAnsi" w:hAnsiTheme="majorHAnsi" w:cstheme="majorHAnsi"/>
                <w:color w:val="767171" w:themeColor="background2" w:themeShade="80"/>
                <w:sz w:val="16"/>
                <w:szCs w:val="18"/>
              </w:rPr>
            </w:pPr>
            <w:r w:rsidRPr="009256B3">
              <w:rPr>
                <w:rFonts w:asciiTheme="majorHAnsi" w:hAnsiTheme="majorHAnsi" w:cstheme="majorHAnsi"/>
                <w:color w:val="767171" w:themeColor="background2" w:themeShade="80"/>
                <w:sz w:val="16"/>
                <w:szCs w:val="18"/>
              </w:rPr>
              <w:t>Una vez seleccionadas las recomendaciones, el equipo de implantación pondrá en marcha las actividades planificadas para la consecución de los distintos objetivos</w:t>
            </w:r>
            <w:r>
              <w:rPr>
                <w:rFonts w:asciiTheme="majorHAnsi" w:hAnsiTheme="majorHAnsi" w:cstheme="majorHAnsi"/>
                <w:color w:val="767171" w:themeColor="background2" w:themeShade="80"/>
                <w:sz w:val="16"/>
                <w:szCs w:val="18"/>
              </w:rPr>
              <w:t>. Se diseñará un cuadro de mando con los indicadores del programa, así como las</w:t>
            </w:r>
            <w:r w:rsidRPr="009256B3">
              <w:rPr>
                <w:rFonts w:asciiTheme="majorHAnsi" w:hAnsiTheme="majorHAnsi" w:cstheme="majorHAnsi"/>
                <w:color w:val="767171" w:themeColor="background2" w:themeShade="80"/>
                <w:sz w:val="16"/>
                <w:szCs w:val="18"/>
              </w:rPr>
              <w:t xml:space="preserve"> herramientas que permitan evaluar los indicadores propuestos </w:t>
            </w:r>
            <w:r w:rsidRPr="009256B3">
              <w:rPr>
                <w:rFonts w:asciiTheme="majorHAnsi" w:hAnsiTheme="majorHAnsi" w:cstheme="majorHAnsi"/>
                <w:noProof/>
                <w:color w:val="767171" w:themeColor="background2" w:themeShade="80"/>
                <w:sz w:val="16"/>
                <w:szCs w:val="18"/>
              </w:rPr>
              <w:t>por</w:t>
            </w:r>
            <w:r w:rsidRPr="009256B3">
              <w:rPr>
                <w:rFonts w:asciiTheme="majorHAnsi" w:hAnsiTheme="majorHAnsi" w:cstheme="majorHAnsi"/>
                <w:color w:val="767171" w:themeColor="background2" w:themeShade="80"/>
                <w:sz w:val="16"/>
                <w:szCs w:val="18"/>
              </w:rPr>
              <w:t xml:space="preserve"> </w:t>
            </w:r>
            <w:r>
              <w:rPr>
                <w:rFonts w:asciiTheme="majorHAnsi" w:hAnsiTheme="majorHAnsi" w:cstheme="majorHAnsi"/>
                <w:color w:val="767171" w:themeColor="background2" w:themeShade="80"/>
                <w:sz w:val="16"/>
                <w:szCs w:val="18"/>
              </w:rPr>
              <w:t>NRC</w:t>
            </w:r>
            <w:r w:rsidRPr="009256B3">
              <w:rPr>
                <w:rFonts w:asciiTheme="majorHAnsi" w:hAnsiTheme="majorHAnsi" w:cstheme="majorHAnsi"/>
                <w:color w:val="767171" w:themeColor="background2" w:themeShade="80"/>
                <w:sz w:val="16"/>
                <w:szCs w:val="18"/>
              </w:rPr>
              <w:t>.</w:t>
            </w:r>
          </w:p>
          <w:p w14:paraId="5CF4C2D8" w14:textId="77777777" w:rsidR="00552349" w:rsidRPr="001A3891" w:rsidRDefault="00552349" w:rsidP="00552349">
            <w:pPr>
              <w:spacing w:after="0"/>
              <w:ind w:left="67"/>
              <w:jc w:val="both"/>
              <w:rPr>
                <w:rFonts w:asciiTheme="majorHAnsi" w:hAnsiTheme="majorHAnsi" w:cstheme="majorHAnsi"/>
                <w:b/>
                <w:color w:val="767171" w:themeColor="background2" w:themeShade="80"/>
                <w:sz w:val="16"/>
                <w:szCs w:val="18"/>
              </w:rPr>
            </w:pPr>
            <w:r w:rsidRPr="001A3891">
              <w:rPr>
                <w:rFonts w:asciiTheme="majorHAnsi" w:hAnsiTheme="majorHAnsi" w:cstheme="majorHAnsi"/>
                <w:b/>
                <w:color w:val="767171" w:themeColor="background2" w:themeShade="80"/>
                <w:sz w:val="16"/>
                <w:szCs w:val="18"/>
              </w:rPr>
              <w:t>4. Responsable, equipo o estructura constituida para acometer la propuesta y su interacción.</w:t>
            </w:r>
          </w:p>
          <w:p w14:paraId="34E3C09F" w14:textId="77777777" w:rsidR="00552349" w:rsidRDefault="00552349" w:rsidP="00552349">
            <w:pPr>
              <w:spacing w:after="0"/>
              <w:ind w:left="67"/>
              <w:jc w:val="both"/>
              <w:rPr>
                <w:rFonts w:asciiTheme="majorHAnsi" w:hAnsiTheme="majorHAnsi" w:cstheme="majorHAnsi"/>
                <w:color w:val="767171" w:themeColor="background2" w:themeShade="80"/>
                <w:sz w:val="16"/>
                <w:szCs w:val="18"/>
              </w:rPr>
            </w:pPr>
            <w:r w:rsidRPr="001A3891">
              <w:rPr>
                <w:rFonts w:asciiTheme="majorHAnsi" w:hAnsiTheme="majorHAnsi" w:cstheme="majorHAnsi"/>
                <w:color w:val="767171" w:themeColor="background2" w:themeShade="80"/>
                <w:sz w:val="16"/>
                <w:szCs w:val="18"/>
              </w:rPr>
              <w:t>Se plantea</w:t>
            </w:r>
            <w:r>
              <w:rPr>
                <w:rFonts w:asciiTheme="majorHAnsi" w:hAnsiTheme="majorHAnsi" w:cstheme="majorHAnsi"/>
                <w:color w:val="767171" w:themeColor="background2" w:themeShade="80"/>
                <w:sz w:val="16"/>
                <w:szCs w:val="18"/>
              </w:rPr>
              <w:t xml:space="preserve"> dos niveles de estructura:</w:t>
            </w:r>
            <w:r w:rsidRPr="001A3891">
              <w:rPr>
                <w:rFonts w:asciiTheme="majorHAnsi" w:hAnsiTheme="majorHAnsi" w:cstheme="majorHAnsi"/>
                <w:color w:val="767171" w:themeColor="background2" w:themeShade="80"/>
                <w:sz w:val="16"/>
                <w:szCs w:val="18"/>
              </w:rPr>
              <w:t xml:space="preserve"> una estructura de alto nivel formada por Director Gerente, Directora de Enfermerí</w:t>
            </w:r>
            <w:r>
              <w:rPr>
                <w:rFonts w:asciiTheme="majorHAnsi" w:hAnsiTheme="majorHAnsi" w:cstheme="majorHAnsi"/>
                <w:color w:val="767171" w:themeColor="background2" w:themeShade="80"/>
                <w:sz w:val="16"/>
                <w:szCs w:val="18"/>
              </w:rPr>
              <w:t>a y Subdirectores de Enfermería y una</w:t>
            </w:r>
            <w:r w:rsidRPr="001A3891">
              <w:rPr>
                <w:rFonts w:asciiTheme="majorHAnsi" w:hAnsiTheme="majorHAnsi" w:cstheme="majorHAnsi"/>
                <w:color w:val="767171" w:themeColor="background2" w:themeShade="80"/>
                <w:sz w:val="16"/>
                <w:szCs w:val="18"/>
              </w:rPr>
              <w:t xml:space="preserve"> </w:t>
            </w:r>
            <w:r>
              <w:rPr>
                <w:rFonts w:asciiTheme="majorHAnsi" w:hAnsiTheme="majorHAnsi" w:cstheme="majorHAnsi"/>
                <w:color w:val="767171" w:themeColor="background2" w:themeShade="80"/>
                <w:sz w:val="16"/>
                <w:szCs w:val="18"/>
              </w:rPr>
              <w:t>estructura operativa o</w:t>
            </w:r>
            <w:r w:rsidRPr="001A3891">
              <w:rPr>
                <w:rFonts w:asciiTheme="majorHAnsi" w:hAnsiTheme="majorHAnsi" w:cstheme="majorHAnsi"/>
                <w:color w:val="767171" w:themeColor="background2" w:themeShade="80"/>
                <w:sz w:val="16"/>
                <w:szCs w:val="18"/>
              </w:rPr>
              <w:t xml:space="preserve"> Equipo de implantación formado por Enfermero de Investigación, Innovación y desarrollo, Supervisora de Calidad</w:t>
            </w:r>
            <w:r>
              <w:rPr>
                <w:rFonts w:asciiTheme="majorHAnsi" w:hAnsiTheme="majorHAnsi" w:cstheme="majorHAnsi"/>
                <w:color w:val="767171" w:themeColor="background2" w:themeShade="80"/>
                <w:sz w:val="16"/>
                <w:szCs w:val="18"/>
              </w:rPr>
              <w:t>,</w:t>
            </w:r>
            <w:r w:rsidRPr="001A3891">
              <w:rPr>
                <w:rFonts w:asciiTheme="majorHAnsi" w:hAnsiTheme="majorHAnsi" w:cstheme="majorHAnsi"/>
                <w:color w:val="767171" w:themeColor="background2" w:themeShade="80"/>
                <w:sz w:val="16"/>
                <w:szCs w:val="18"/>
              </w:rPr>
              <w:t xml:space="preserve"> Supervisora de Formación, Enfermera Referente de Metodología. Este nivel reportará periódicamente los avances alcanzados al equipo de gestión de alto nivel. También </w:t>
            </w:r>
            <w:r>
              <w:rPr>
                <w:rFonts w:asciiTheme="majorHAnsi" w:hAnsiTheme="majorHAnsi" w:cstheme="majorHAnsi"/>
                <w:color w:val="767171" w:themeColor="background2" w:themeShade="80"/>
                <w:sz w:val="16"/>
                <w:szCs w:val="18"/>
              </w:rPr>
              <w:t>colaborarán en</w:t>
            </w:r>
            <w:r w:rsidRPr="001A3891">
              <w:rPr>
                <w:rFonts w:asciiTheme="majorHAnsi" w:hAnsiTheme="majorHAnsi" w:cstheme="majorHAnsi"/>
                <w:color w:val="767171" w:themeColor="background2" w:themeShade="80"/>
                <w:sz w:val="16"/>
                <w:szCs w:val="18"/>
              </w:rPr>
              <w:t xml:space="preserve"> este proyecto los responsables de Enfermería de las distintas </w:t>
            </w:r>
            <w:r>
              <w:rPr>
                <w:rFonts w:asciiTheme="majorHAnsi" w:hAnsiTheme="majorHAnsi" w:cstheme="majorHAnsi"/>
                <w:color w:val="767171" w:themeColor="background2" w:themeShade="80"/>
                <w:sz w:val="16"/>
                <w:szCs w:val="18"/>
              </w:rPr>
              <w:t>unidades</w:t>
            </w:r>
            <w:r w:rsidRPr="001A3891">
              <w:rPr>
                <w:rFonts w:asciiTheme="majorHAnsi" w:hAnsiTheme="majorHAnsi" w:cstheme="majorHAnsi"/>
                <w:color w:val="767171" w:themeColor="background2" w:themeShade="80"/>
                <w:sz w:val="16"/>
                <w:szCs w:val="18"/>
              </w:rPr>
              <w:t xml:space="preserve"> para </w:t>
            </w:r>
            <w:r>
              <w:rPr>
                <w:rFonts w:asciiTheme="majorHAnsi" w:hAnsiTheme="majorHAnsi" w:cstheme="majorHAnsi"/>
                <w:color w:val="767171" w:themeColor="background2" w:themeShade="80"/>
                <w:sz w:val="16"/>
                <w:szCs w:val="18"/>
              </w:rPr>
              <w:t>comunicar</w:t>
            </w:r>
            <w:r w:rsidRPr="001A3891">
              <w:rPr>
                <w:rFonts w:asciiTheme="majorHAnsi" w:hAnsiTheme="majorHAnsi" w:cstheme="majorHAnsi"/>
                <w:color w:val="767171" w:themeColor="background2" w:themeShade="80"/>
                <w:sz w:val="16"/>
                <w:szCs w:val="18"/>
              </w:rPr>
              <w:t xml:space="preserve"> a sus equipos las recomendaciones e iniciativas, así como hacer de enlace y receptores de propuestas que luego serán elevadas al equipo de implantación.</w:t>
            </w:r>
          </w:p>
          <w:tbl>
            <w:tblPr>
              <w:tblStyle w:val="Tablaconcuadrcula"/>
              <w:tblpPr w:leftFromText="141" w:rightFromText="141" w:vertAnchor="text" w:horzAnchor="margin" w:tblpY="461"/>
              <w:tblW w:w="5000" w:type="pct"/>
              <w:tblCellMar>
                <w:left w:w="57" w:type="dxa"/>
                <w:right w:w="57" w:type="dxa"/>
              </w:tblCellMar>
              <w:tblLook w:val="04A0" w:firstRow="1" w:lastRow="0" w:firstColumn="1" w:lastColumn="0" w:noHBand="0" w:noVBand="1"/>
            </w:tblPr>
            <w:tblGrid>
              <w:gridCol w:w="2139"/>
              <w:gridCol w:w="1050"/>
              <w:gridCol w:w="264"/>
              <w:gridCol w:w="264"/>
              <w:gridCol w:w="263"/>
              <w:gridCol w:w="275"/>
              <w:gridCol w:w="263"/>
              <w:gridCol w:w="263"/>
              <w:gridCol w:w="263"/>
              <w:gridCol w:w="269"/>
              <w:gridCol w:w="263"/>
              <w:gridCol w:w="265"/>
              <w:gridCol w:w="263"/>
              <w:gridCol w:w="269"/>
              <w:gridCol w:w="263"/>
              <w:gridCol w:w="263"/>
              <w:gridCol w:w="265"/>
              <w:gridCol w:w="269"/>
              <w:gridCol w:w="263"/>
              <w:gridCol w:w="263"/>
              <w:gridCol w:w="263"/>
              <w:gridCol w:w="265"/>
              <w:gridCol w:w="10"/>
            </w:tblGrid>
            <w:tr w:rsidR="00552349" w:rsidRPr="005A1E25" w14:paraId="0B77037F" w14:textId="77777777" w:rsidTr="00D6618A">
              <w:trPr>
                <w:trHeight w:val="312"/>
              </w:trPr>
              <w:tc>
                <w:tcPr>
                  <w:tcW w:w="1258" w:type="pct"/>
                </w:tcPr>
                <w:p w14:paraId="206159AC" w14:textId="77777777" w:rsidR="00552349" w:rsidRPr="005A1E25" w:rsidRDefault="00552349" w:rsidP="00552349">
                  <w:pPr>
                    <w:jc w:val="center"/>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Plan de implantación del Proyecto "</w:t>
                  </w:r>
                  <w:proofErr w:type="spellStart"/>
                  <w:r w:rsidRPr="005A1E25">
                    <w:rPr>
                      <w:rFonts w:asciiTheme="majorHAnsi" w:hAnsiTheme="majorHAnsi" w:cstheme="majorHAnsi"/>
                      <w:b/>
                      <w:color w:val="767171" w:themeColor="background2" w:themeShade="80"/>
                      <w:sz w:val="10"/>
                      <w:szCs w:val="18"/>
                    </w:rPr>
                    <w:t>Nursing</w:t>
                  </w:r>
                  <w:proofErr w:type="spellEnd"/>
                  <w:r w:rsidRPr="005A1E25">
                    <w:rPr>
                      <w:rFonts w:asciiTheme="majorHAnsi" w:hAnsiTheme="majorHAnsi" w:cstheme="majorHAnsi"/>
                      <w:b/>
                      <w:color w:val="767171" w:themeColor="background2" w:themeShade="80"/>
                      <w:sz w:val="10"/>
                      <w:szCs w:val="18"/>
                    </w:rPr>
                    <w:t xml:space="preserve"> Research Challenge" del Hospital Universitario Fundación Alcorcón</w:t>
                  </w:r>
                </w:p>
              </w:tc>
              <w:tc>
                <w:tcPr>
                  <w:tcW w:w="617" w:type="pct"/>
                  <w:tcBorders>
                    <w:bottom w:val="single" w:sz="4" w:space="0" w:color="auto"/>
                  </w:tcBorders>
                </w:tcPr>
                <w:p w14:paraId="51B9E104" w14:textId="77777777" w:rsidR="00552349" w:rsidRPr="005A1E25" w:rsidRDefault="00552349" w:rsidP="00552349">
                  <w:pPr>
                    <w:jc w:val="center"/>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Año de implantación</w:t>
                  </w:r>
                </w:p>
              </w:tc>
              <w:tc>
                <w:tcPr>
                  <w:tcW w:w="627" w:type="pct"/>
                  <w:gridSpan w:val="4"/>
                </w:tcPr>
                <w:p w14:paraId="62FA45DF"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2023</w:t>
                  </w:r>
                </w:p>
              </w:tc>
              <w:tc>
                <w:tcPr>
                  <w:tcW w:w="623" w:type="pct"/>
                  <w:gridSpan w:val="4"/>
                </w:tcPr>
                <w:p w14:paraId="365759AC"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2024</w:t>
                  </w:r>
                </w:p>
              </w:tc>
              <w:tc>
                <w:tcPr>
                  <w:tcW w:w="624" w:type="pct"/>
                  <w:gridSpan w:val="4"/>
                </w:tcPr>
                <w:p w14:paraId="5017F745"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2025</w:t>
                  </w:r>
                </w:p>
              </w:tc>
              <w:tc>
                <w:tcPr>
                  <w:tcW w:w="624" w:type="pct"/>
                  <w:gridSpan w:val="4"/>
                </w:tcPr>
                <w:p w14:paraId="4275FF76"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2026</w:t>
                  </w:r>
                </w:p>
              </w:tc>
              <w:tc>
                <w:tcPr>
                  <w:tcW w:w="628" w:type="pct"/>
                  <w:gridSpan w:val="5"/>
                </w:tcPr>
                <w:p w14:paraId="43D63333"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2027</w:t>
                  </w:r>
                </w:p>
              </w:tc>
            </w:tr>
            <w:tr w:rsidR="00552349" w:rsidRPr="005A1E25" w14:paraId="762C7FC1" w14:textId="77777777" w:rsidTr="00D6618A">
              <w:trPr>
                <w:gridAfter w:val="1"/>
                <w:wAfter w:w="8" w:type="pct"/>
                <w:trHeight w:val="312"/>
              </w:trPr>
              <w:tc>
                <w:tcPr>
                  <w:tcW w:w="1258" w:type="pct"/>
                </w:tcPr>
                <w:p w14:paraId="6FCDDC0D"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Recomendación (</w:t>
                  </w:r>
                  <w:proofErr w:type="spellStart"/>
                  <w:r w:rsidRPr="005A1E25">
                    <w:rPr>
                      <w:rFonts w:asciiTheme="majorHAnsi" w:hAnsiTheme="majorHAnsi" w:cstheme="majorHAnsi"/>
                      <w:b/>
                      <w:color w:val="767171" w:themeColor="background2" w:themeShade="80"/>
                      <w:sz w:val="10"/>
                      <w:szCs w:val="18"/>
                    </w:rPr>
                    <w:t>nª</w:t>
                  </w:r>
                  <w:proofErr w:type="spellEnd"/>
                  <w:r w:rsidRPr="005A1E25">
                    <w:rPr>
                      <w:rFonts w:asciiTheme="majorHAnsi" w:hAnsiTheme="majorHAnsi" w:cstheme="majorHAnsi"/>
                      <w:b/>
                      <w:color w:val="767171" w:themeColor="background2" w:themeShade="80"/>
                      <w:sz w:val="10"/>
                      <w:szCs w:val="18"/>
                    </w:rPr>
                    <w:t xml:space="preserve"> y actividad asociada)</w:t>
                  </w:r>
                </w:p>
              </w:tc>
              <w:tc>
                <w:tcPr>
                  <w:tcW w:w="617" w:type="pct"/>
                  <w:tcBorders>
                    <w:tl2br w:val="single" w:sz="4" w:space="0" w:color="auto"/>
                  </w:tcBorders>
                  <w:shd w:val="clear" w:color="auto" w:fill="auto"/>
                </w:tcPr>
                <w:p w14:paraId="477FD269"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 xml:space="preserve">        Trimestre Responsable </w:t>
                  </w:r>
                </w:p>
              </w:tc>
              <w:tc>
                <w:tcPr>
                  <w:tcW w:w="155" w:type="pct"/>
                </w:tcPr>
                <w:p w14:paraId="0DB7F15F"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1</w:t>
                  </w:r>
                </w:p>
              </w:tc>
              <w:tc>
                <w:tcPr>
                  <w:tcW w:w="155" w:type="pct"/>
                </w:tcPr>
                <w:p w14:paraId="64B37A37" w14:textId="77777777" w:rsidR="00552349" w:rsidRPr="005A1E25" w:rsidRDefault="00552349" w:rsidP="00552349">
                  <w:pPr>
                    <w:ind w:left="6" w:hanging="6"/>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2</w:t>
                  </w:r>
                </w:p>
              </w:tc>
              <w:tc>
                <w:tcPr>
                  <w:tcW w:w="155" w:type="pct"/>
                </w:tcPr>
                <w:p w14:paraId="54646C5E"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3</w:t>
                  </w:r>
                </w:p>
              </w:tc>
              <w:tc>
                <w:tcPr>
                  <w:tcW w:w="162" w:type="pct"/>
                </w:tcPr>
                <w:p w14:paraId="2B9E2A91"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4</w:t>
                  </w:r>
                </w:p>
              </w:tc>
              <w:tc>
                <w:tcPr>
                  <w:tcW w:w="155" w:type="pct"/>
                </w:tcPr>
                <w:p w14:paraId="6DD3BD09"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1</w:t>
                  </w:r>
                </w:p>
              </w:tc>
              <w:tc>
                <w:tcPr>
                  <w:tcW w:w="155" w:type="pct"/>
                </w:tcPr>
                <w:p w14:paraId="6F080398"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2</w:t>
                  </w:r>
                </w:p>
              </w:tc>
              <w:tc>
                <w:tcPr>
                  <w:tcW w:w="155" w:type="pct"/>
                </w:tcPr>
                <w:p w14:paraId="217ECBD7"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3</w:t>
                  </w:r>
                </w:p>
              </w:tc>
              <w:tc>
                <w:tcPr>
                  <w:tcW w:w="158" w:type="pct"/>
                </w:tcPr>
                <w:p w14:paraId="185EC70F"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4</w:t>
                  </w:r>
                </w:p>
              </w:tc>
              <w:tc>
                <w:tcPr>
                  <w:tcW w:w="155" w:type="pct"/>
                </w:tcPr>
                <w:p w14:paraId="070736A9"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1</w:t>
                  </w:r>
                </w:p>
              </w:tc>
              <w:tc>
                <w:tcPr>
                  <w:tcW w:w="156" w:type="pct"/>
                </w:tcPr>
                <w:p w14:paraId="3AC8AB51"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2</w:t>
                  </w:r>
                </w:p>
              </w:tc>
              <w:tc>
                <w:tcPr>
                  <w:tcW w:w="155" w:type="pct"/>
                </w:tcPr>
                <w:p w14:paraId="3F610590"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3</w:t>
                  </w:r>
                </w:p>
              </w:tc>
              <w:tc>
                <w:tcPr>
                  <w:tcW w:w="158" w:type="pct"/>
                </w:tcPr>
                <w:p w14:paraId="081F3590"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4</w:t>
                  </w:r>
                </w:p>
              </w:tc>
              <w:tc>
                <w:tcPr>
                  <w:tcW w:w="155" w:type="pct"/>
                </w:tcPr>
                <w:p w14:paraId="30569D65"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1</w:t>
                  </w:r>
                </w:p>
              </w:tc>
              <w:tc>
                <w:tcPr>
                  <w:tcW w:w="155" w:type="pct"/>
                </w:tcPr>
                <w:p w14:paraId="05E0FB7E"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2</w:t>
                  </w:r>
                </w:p>
              </w:tc>
              <w:tc>
                <w:tcPr>
                  <w:tcW w:w="156" w:type="pct"/>
                </w:tcPr>
                <w:p w14:paraId="231CD569"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3</w:t>
                  </w:r>
                </w:p>
              </w:tc>
              <w:tc>
                <w:tcPr>
                  <w:tcW w:w="158" w:type="pct"/>
                </w:tcPr>
                <w:p w14:paraId="2433DF4F"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4</w:t>
                  </w:r>
                </w:p>
              </w:tc>
              <w:tc>
                <w:tcPr>
                  <w:tcW w:w="155" w:type="pct"/>
                </w:tcPr>
                <w:p w14:paraId="750A9C15"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1</w:t>
                  </w:r>
                </w:p>
              </w:tc>
              <w:tc>
                <w:tcPr>
                  <w:tcW w:w="155" w:type="pct"/>
                </w:tcPr>
                <w:p w14:paraId="3312CF49"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2</w:t>
                  </w:r>
                </w:p>
              </w:tc>
              <w:tc>
                <w:tcPr>
                  <w:tcW w:w="155" w:type="pct"/>
                </w:tcPr>
                <w:p w14:paraId="73A6EE85"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3</w:t>
                  </w:r>
                </w:p>
              </w:tc>
              <w:tc>
                <w:tcPr>
                  <w:tcW w:w="156" w:type="pct"/>
                </w:tcPr>
                <w:p w14:paraId="66195DB3" w14:textId="77777777" w:rsidR="00552349" w:rsidRPr="005A1E25" w:rsidRDefault="00552349" w:rsidP="00552349">
                  <w:pPr>
                    <w:jc w:val="both"/>
                    <w:rPr>
                      <w:rFonts w:asciiTheme="majorHAnsi" w:hAnsiTheme="majorHAnsi" w:cstheme="majorHAnsi"/>
                      <w:b/>
                      <w:color w:val="767171" w:themeColor="background2" w:themeShade="80"/>
                      <w:sz w:val="10"/>
                      <w:szCs w:val="18"/>
                    </w:rPr>
                  </w:pPr>
                  <w:r w:rsidRPr="005A1E25">
                    <w:rPr>
                      <w:rFonts w:asciiTheme="majorHAnsi" w:hAnsiTheme="majorHAnsi" w:cstheme="majorHAnsi"/>
                      <w:b/>
                      <w:color w:val="767171" w:themeColor="background2" w:themeShade="80"/>
                      <w:sz w:val="10"/>
                      <w:szCs w:val="18"/>
                    </w:rPr>
                    <w:t>4</w:t>
                  </w:r>
                </w:p>
              </w:tc>
            </w:tr>
            <w:tr w:rsidR="00552349" w:rsidRPr="005A1E25" w14:paraId="535B48D0" w14:textId="77777777" w:rsidTr="00D6618A">
              <w:trPr>
                <w:gridAfter w:val="1"/>
                <w:wAfter w:w="8" w:type="pct"/>
                <w:trHeight w:val="422"/>
              </w:trPr>
              <w:tc>
                <w:tcPr>
                  <w:tcW w:w="1258" w:type="pct"/>
                </w:tcPr>
                <w:p w14:paraId="242E0640" w14:textId="5AF574BC" w:rsidR="00552349" w:rsidRPr="005A1E25" w:rsidRDefault="00552349" w:rsidP="00552349">
                  <w:pPr>
                    <w:pStyle w:val="Prrafodelista"/>
                    <w:ind w:left="0"/>
                    <w:jc w:val="both"/>
                    <w:rPr>
                      <w:rFonts w:asciiTheme="majorHAnsi" w:hAnsiTheme="majorHAnsi" w:cstheme="majorHAnsi"/>
                      <w:color w:val="767171" w:themeColor="background2" w:themeShade="80"/>
                      <w:sz w:val="10"/>
                      <w:szCs w:val="18"/>
                    </w:rPr>
                  </w:pPr>
                  <w:r w:rsidRPr="005A1E25">
                    <w:rPr>
                      <w:rFonts w:asciiTheme="majorHAnsi" w:hAnsiTheme="majorHAnsi" w:cstheme="majorHAnsi"/>
                      <w:color w:val="767171" w:themeColor="background2" w:themeShade="80"/>
                      <w:sz w:val="10"/>
                      <w:szCs w:val="18"/>
                    </w:rPr>
                    <w:t xml:space="preserve">1.1 Junto con los supervisores y la Unidad de Investigación, se hará un "censo" de enfermeras con título de Máster o Doctorado. </w:t>
                  </w:r>
                  <w:r w:rsidR="00B11381" w:rsidRPr="005A1E25">
                    <w:rPr>
                      <w:rFonts w:asciiTheme="majorHAnsi" w:hAnsiTheme="majorHAnsi" w:cstheme="majorHAnsi"/>
                      <w:color w:val="767171" w:themeColor="background2" w:themeShade="80"/>
                      <w:sz w:val="10"/>
                      <w:szCs w:val="18"/>
                    </w:rPr>
                    <w:t>Actualizado</w:t>
                  </w:r>
                  <w:r w:rsidRPr="005A1E25">
                    <w:rPr>
                      <w:rFonts w:asciiTheme="majorHAnsi" w:hAnsiTheme="majorHAnsi" w:cstheme="majorHAnsi"/>
                      <w:color w:val="767171" w:themeColor="background2" w:themeShade="80"/>
                      <w:sz w:val="10"/>
                      <w:szCs w:val="18"/>
                    </w:rPr>
                    <w:t xml:space="preserve"> anualmente</w:t>
                  </w:r>
                </w:p>
              </w:tc>
              <w:tc>
                <w:tcPr>
                  <w:tcW w:w="617" w:type="pct"/>
                </w:tcPr>
                <w:p w14:paraId="14B297E6" w14:textId="77777777" w:rsidR="00552349" w:rsidRPr="00A24738" w:rsidRDefault="00552349" w:rsidP="00552349">
                  <w:pPr>
                    <w:jc w:val="both"/>
                    <w:rPr>
                      <w:rFonts w:asciiTheme="majorHAnsi" w:hAnsiTheme="majorHAnsi" w:cstheme="majorHAnsi"/>
                      <w:b/>
                      <w:color w:val="767171" w:themeColor="background2" w:themeShade="80"/>
                      <w:sz w:val="20"/>
                      <w:szCs w:val="18"/>
                    </w:rPr>
                  </w:pPr>
                  <w:r w:rsidRPr="00B70735">
                    <w:rPr>
                      <w:rFonts w:asciiTheme="majorHAnsi" w:hAnsiTheme="majorHAnsi" w:cstheme="majorHAnsi"/>
                      <w:b/>
                      <w:color w:val="767171" w:themeColor="background2" w:themeShade="80"/>
                      <w:sz w:val="14"/>
                      <w:szCs w:val="18"/>
                    </w:rPr>
                    <w:t>EI, UI, DOE</w:t>
                  </w:r>
                </w:p>
              </w:tc>
              <w:tc>
                <w:tcPr>
                  <w:tcW w:w="155" w:type="pct"/>
                </w:tcPr>
                <w:p w14:paraId="227A1372"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4048BB6E" w14:textId="77777777" w:rsidR="00552349" w:rsidRPr="005A1E25" w:rsidRDefault="00552349" w:rsidP="00552349">
                  <w:pPr>
                    <w:ind w:left="6" w:hanging="6"/>
                    <w:jc w:val="both"/>
                    <w:rPr>
                      <w:rFonts w:asciiTheme="majorHAnsi" w:hAnsiTheme="majorHAnsi" w:cstheme="majorHAnsi"/>
                      <w:b/>
                      <w:color w:val="767171" w:themeColor="background2" w:themeShade="80"/>
                      <w:sz w:val="10"/>
                      <w:szCs w:val="18"/>
                    </w:rPr>
                  </w:pPr>
                </w:p>
              </w:tc>
              <w:tc>
                <w:tcPr>
                  <w:tcW w:w="155" w:type="pct"/>
                </w:tcPr>
                <w:p w14:paraId="414B3B96"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62" w:type="pct"/>
                  <w:shd w:val="clear" w:color="auto" w:fill="4472C4" w:themeFill="accent1"/>
                </w:tcPr>
                <w:p w14:paraId="7E39AE0C"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05D70A48"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25B232D1"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40543A6B"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7A51E113"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32349DAC"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tcPr>
                <w:p w14:paraId="2791AE6C"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1ADD1E08"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2FD5E69C"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3BFCB003"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67F9258D"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tcPr>
                <w:p w14:paraId="5C22707B"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30420BDB"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70CD9CFC"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1B0C53E1"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42FA9A9B"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230A0B2B"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r>
            <w:tr w:rsidR="00552349" w:rsidRPr="005A1E25" w14:paraId="6DB836FF" w14:textId="77777777" w:rsidTr="00D6618A">
              <w:trPr>
                <w:gridAfter w:val="1"/>
                <w:wAfter w:w="8" w:type="pct"/>
                <w:trHeight w:val="312"/>
              </w:trPr>
              <w:tc>
                <w:tcPr>
                  <w:tcW w:w="1258" w:type="pct"/>
                </w:tcPr>
                <w:p w14:paraId="70052562" w14:textId="77777777" w:rsidR="00552349" w:rsidRPr="005A1E25" w:rsidRDefault="00552349" w:rsidP="00552349">
                  <w:pPr>
                    <w:pStyle w:val="Prrafodelista"/>
                    <w:ind w:left="0"/>
                    <w:jc w:val="both"/>
                    <w:rPr>
                      <w:rFonts w:asciiTheme="majorHAnsi" w:hAnsiTheme="majorHAnsi" w:cstheme="majorHAnsi"/>
                      <w:color w:val="767171" w:themeColor="background2" w:themeShade="80"/>
                      <w:sz w:val="10"/>
                      <w:szCs w:val="18"/>
                    </w:rPr>
                  </w:pPr>
                  <w:r w:rsidRPr="005A1E25">
                    <w:rPr>
                      <w:rFonts w:asciiTheme="majorHAnsi" w:hAnsiTheme="majorHAnsi" w:cstheme="majorHAnsi"/>
                      <w:color w:val="767171" w:themeColor="background2" w:themeShade="80"/>
                      <w:sz w:val="10"/>
                      <w:szCs w:val="18"/>
                    </w:rPr>
                    <w:t>1.2 Junto con la unidad de Investigación se creará una base de datos con las enfermeras interesadas en investigación, así como de aquellas que acudan a los cursos de metodología de Investigación.</w:t>
                  </w:r>
                </w:p>
              </w:tc>
              <w:tc>
                <w:tcPr>
                  <w:tcW w:w="617" w:type="pct"/>
                </w:tcPr>
                <w:p w14:paraId="107807EE" w14:textId="77777777" w:rsidR="00552349" w:rsidRPr="00B70735" w:rsidRDefault="00552349" w:rsidP="00552349">
                  <w:pPr>
                    <w:jc w:val="both"/>
                    <w:rPr>
                      <w:rFonts w:asciiTheme="majorHAnsi" w:hAnsiTheme="majorHAnsi" w:cstheme="majorHAnsi"/>
                      <w:b/>
                      <w:color w:val="767171" w:themeColor="background2" w:themeShade="80"/>
                      <w:sz w:val="14"/>
                      <w:szCs w:val="18"/>
                    </w:rPr>
                  </w:pPr>
                  <w:r w:rsidRPr="00B70735">
                    <w:rPr>
                      <w:rFonts w:asciiTheme="majorHAnsi" w:hAnsiTheme="majorHAnsi" w:cstheme="majorHAnsi"/>
                      <w:b/>
                      <w:color w:val="767171" w:themeColor="background2" w:themeShade="80"/>
                      <w:sz w:val="14"/>
                      <w:szCs w:val="18"/>
                    </w:rPr>
                    <w:t>EI, UI</w:t>
                  </w:r>
                </w:p>
              </w:tc>
              <w:tc>
                <w:tcPr>
                  <w:tcW w:w="155" w:type="pct"/>
                </w:tcPr>
                <w:p w14:paraId="67D4FB84"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70C1F0C9" w14:textId="77777777" w:rsidR="00552349" w:rsidRPr="005A1E25" w:rsidRDefault="00552349" w:rsidP="00552349">
                  <w:pPr>
                    <w:ind w:left="6" w:hanging="6"/>
                    <w:jc w:val="both"/>
                    <w:rPr>
                      <w:rFonts w:asciiTheme="majorHAnsi" w:hAnsiTheme="majorHAnsi" w:cstheme="majorHAnsi"/>
                      <w:b/>
                      <w:color w:val="767171" w:themeColor="background2" w:themeShade="80"/>
                      <w:sz w:val="10"/>
                      <w:szCs w:val="18"/>
                    </w:rPr>
                  </w:pPr>
                </w:p>
              </w:tc>
              <w:tc>
                <w:tcPr>
                  <w:tcW w:w="155" w:type="pct"/>
                </w:tcPr>
                <w:p w14:paraId="5B3F3632"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62" w:type="pct"/>
                  <w:shd w:val="clear" w:color="auto" w:fill="4472C4" w:themeFill="accent1"/>
                </w:tcPr>
                <w:p w14:paraId="230EFAA7"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10B28E05"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2CFF15E2"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50F73E31"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3819B565"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4D50A421"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tcPr>
                <w:p w14:paraId="29B567EC"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2F608BB9"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25DCFA85"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298390A4"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3750B2A1"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tcPr>
                <w:p w14:paraId="2DE1962B"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424AB4A1"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4700697E"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75DBDAEA"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0E6A428A"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1D87619B"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r>
            <w:tr w:rsidR="00552349" w:rsidRPr="005A1E25" w14:paraId="763F4FCE" w14:textId="77777777" w:rsidTr="00D6618A">
              <w:trPr>
                <w:gridAfter w:val="1"/>
                <w:wAfter w:w="8" w:type="pct"/>
                <w:trHeight w:val="312"/>
              </w:trPr>
              <w:tc>
                <w:tcPr>
                  <w:tcW w:w="1258" w:type="pct"/>
                </w:tcPr>
                <w:p w14:paraId="4F22BD9C" w14:textId="404F33CB" w:rsidR="00552349" w:rsidRPr="005A1E25" w:rsidRDefault="00552349" w:rsidP="00552349">
                  <w:pPr>
                    <w:pStyle w:val="Prrafodelista"/>
                    <w:ind w:left="0"/>
                    <w:jc w:val="both"/>
                    <w:rPr>
                      <w:rFonts w:asciiTheme="majorHAnsi" w:hAnsiTheme="majorHAnsi" w:cstheme="majorHAnsi"/>
                      <w:color w:val="767171" w:themeColor="background2" w:themeShade="80"/>
                      <w:sz w:val="10"/>
                      <w:szCs w:val="18"/>
                    </w:rPr>
                  </w:pPr>
                  <w:r w:rsidRPr="005A1E25">
                    <w:rPr>
                      <w:rFonts w:asciiTheme="majorHAnsi" w:hAnsiTheme="majorHAnsi" w:cstheme="majorHAnsi"/>
                      <w:color w:val="767171" w:themeColor="background2" w:themeShade="80"/>
                      <w:sz w:val="10"/>
                      <w:szCs w:val="18"/>
                    </w:rPr>
                    <w:t>1.3 Proponer a la Comisión de docencia y a las Unidades Docentes que los EIR realicen su TFR</w:t>
                  </w:r>
                  <w:r w:rsidR="006E6027">
                    <w:rPr>
                      <w:rFonts w:asciiTheme="majorHAnsi" w:hAnsiTheme="majorHAnsi" w:cstheme="majorHAnsi"/>
                      <w:color w:val="767171" w:themeColor="background2" w:themeShade="80"/>
                      <w:sz w:val="10"/>
                      <w:szCs w:val="18"/>
                    </w:rPr>
                    <w:t>.</w:t>
                  </w:r>
                </w:p>
              </w:tc>
              <w:tc>
                <w:tcPr>
                  <w:tcW w:w="617" w:type="pct"/>
                </w:tcPr>
                <w:p w14:paraId="02D0F5F3" w14:textId="77777777" w:rsidR="00552349" w:rsidRPr="00A24738" w:rsidRDefault="00552349" w:rsidP="00552349">
                  <w:pPr>
                    <w:jc w:val="both"/>
                    <w:rPr>
                      <w:rFonts w:asciiTheme="majorHAnsi" w:hAnsiTheme="majorHAnsi" w:cstheme="majorHAnsi"/>
                      <w:b/>
                      <w:color w:val="767171" w:themeColor="background2" w:themeShade="80"/>
                      <w:sz w:val="20"/>
                      <w:szCs w:val="18"/>
                    </w:rPr>
                  </w:pPr>
                  <w:r w:rsidRPr="00B70735">
                    <w:rPr>
                      <w:rFonts w:asciiTheme="majorHAnsi" w:hAnsiTheme="majorHAnsi" w:cstheme="majorHAnsi"/>
                      <w:b/>
                      <w:color w:val="767171" w:themeColor="background2" w:themeShade="80"/>
                      <w:sz w:val="14"/>
                      <w:szCs w:val="18"/>
                    </w:rPr>
                    <w:t>EI, DOE</w:t>
                  </w:r>
                </w:p>
              </w:tc>
              <w:tc>
                <w:tcPr>
                  <w:tcW w:w="155" w:type="pct"/>
                </w:tcPr>
                <w:p w14:paraId="25780A73"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0935A6D7" w14:textId="77777777" w:rsidR="00552349" w:rsidRPr="005A1E25" w:rsidRDefault="00552349" w:rsidP="00552349">
                  <w:pPr>
                    <w:ind w:left="6" w:hanging="6"/>
                    <w:jc w:val="both"/>
                    <w:rPr>
                      <w:rFonts w:asciiTheme="majorHAnsi" w:hAnsiTheme="majorHAnsi" w:cstheme="majorHAnsi"/>
                      <w:b/>
                      <w:color w:val="767171" w:themeColor="background2" w:themeShade="80"/>
                      <w:sz w:val="10"/>
                      <w:szCs w:val="18"/>
                    </w:rPr>
                  </w:pPr>
                </w:p>
              </w:tc>
              <w:tc>
                <w:tcPr>
                  <w:tcW w:w="155" w:type="pct"/>
                </w:tcPr>
                <w:p w14:paraId="6A4E2E0A"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62" w:type="pct"/>
                </w:tcPr>
                <w:p w14:paraId="54492EB7"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169210B4"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7C978448"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5BBAB584"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tcPr>
                <w:p w14:paraId="24D2706E"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382FFFE2"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tcPr>
                <w:p w14:paraId="2478455D"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3509C678"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tcPr>
                <w:p w14:paraId="530FC096"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1E5C0FEA"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4CDB3A2E"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tcPr>
                <w:p w14:paraId="1153DD11"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tcPr>
                <w:p w14:paraId="59548D4C"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1BBD7853"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4EBDC837"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61B6CB6F"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tcPr>
                <w:p w14:paraId="3CA738EA"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r>
            <w:tr w:rsidR="00552349" w:rsidRPr="005A1E25" w14:paraId="6C4DEC59" w14:textId="77777777" w:rsidTr="00D6618A">
              <w:trPr>
                <w:gridAfter w:val="1"/>
                <w:wAfter w:w="8" w:type="pct"/>
                <w:trHeight w:val="312"/>
              </w:trPr>
              <w:tc>
                <w:tcPr>
                  <w:tcW w:w="1258" w:type="pct"/>
                </w:tcPr>
                <w:p w14:paraId="75E59A21" w14:textId="77777777" w:rsidR="00552349" w:rsidRPr="005A1E25" w:rsidRDefault="00552349" w:rsidP="00552349">
                  <w:pPr>
                    <w:pStyle w:val="Prrafodelista"/>
                    <w:ind w:left="0"/>
                    <w:jc w:val="both"/>
                    <w:rPr>
                      <w:rFonts w:asciiTheme="majorHAnsi" w:hAnsiTheme="majorHAnsi" w:cstheme="majorHAnsi"/>
                      <w:color w:val="767171" w:themeColor="background2" w:themeShade="80"/>
                      <w:sz w:val="10"/>
                      <w:szCs w:val="18"/>
                    </w:rPr>
                  </w:pPr>
                  <w:r w:rsidRPr="005A1E25">
                    <w:rPr>
                      <w:rFonts w:asciiTheme="majorHAnsi" w:hAnsiTheme="majorHAnsi" w:cstheme="majorHAnsi"/>
                      <w:color w:val="767171" w:themeColor="background2" w:themeShade="80"/>
                      <w:sz w:val="10"/>
                      <w:szCs w:val="18"/>
                    </w:rPr>
                    <w:t xml:space="preserve">2.1 Aumentar los cursos de Metodología de investigación dentro del plan anual de Formación. </w:t>
                  </w:r>
                </w:p>
              </w:tc>
              <w:tc>
                <w:tcPr>
                  <w:tcW w:w="617" w:type="pct"/>
                </w:tcPr>
                <w:p w14:paraId="0456CD6B" w14:textId="77777777" w:rsidR="00552349" w:rsidRPr="00A24738" w:rsidRDefault="00552349" w:rsidP="00552349">
                  <w:pPr>
                    <w:jc w:val="both"/>
                    <w:rPr>
                      <w:rFonts w:asciiTheme="majorHAnsi" w:hAnsiTheme="majorHAnsi" w:cstheme="majorHAnsi"/>
                      <w:b/>
                      <w:color w:val="767171" w:themeColor="background2" w:themeShade="80"/>
                      <w:sz w:val="20"/>
                      <w:szCs w:val="18"/>
                    </w:rPr>
                  </w:pPr>
                  <w:r w:rsidRPr="00B70735">
                    <w:rPr>
                      <w:rFonts w:asciiTheme="majorHAnsi" w:hAnsiTheme="majorHAnsi" w:cstheme="majorHAnsi"/>
                      <w:b/>
                      <w:color w:val="767171" w:themeColor="background2" w:themeShade="80"/>
                      <w:sz w:val="14"/>
                      <w:szCs w:val="18"/>
                    </w:rPr>
                    <w:t>EI, SF, UI</w:t>
                  </w:r>
                </w:p>
              </w:tc>
              <w:tc>
                <w:tcPr>
                  <w:tcW w:w="155" w:type="pct"/>
                </w:tcPr>
                <w:p w14:paraId="111324DE"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267A0575" w14:textId="77777777" w:rsidR="00552349" w:rsidRPr="005A1E25" w:rsidRDefault="00552349" w:rsidP="00552349">
                  <w:pPr>
                    <w:ind w:left="6" w:hanging="6"/>
                    <w:jc w:val="both"/>
                    <w:rPr>
                      <w:rFonts w:asciiTheme="majorHAnsi" w:hAnsiTheme="majorHAnsi" w:cstheme="majorHAnsi"/>
                      <w:b/>
                      <w:color w:val="767171" w:themeColor="background2" w:themeShade="80"/>
                      <w:sz w:val="10"/>
                      <w:szCs w:val="18"/>
                    </w:rPr>
                  </w:pPr>
                </w:p>
              </w:tc>
              <w:tc>
                <w:tcPr>
                  <w:tcW w:w="155" w:type="pct"/>
                </w:tcPr>
                <w:p w14:paraId="323024CF"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62" w:type="pct"/>
                  <w:shd w:val="clear" w:color="auto" w:fill="4472C4" w:themeFill="accent1"/>
                </w:tcPr>
                <w:p w14:paraId="7C00E1BA"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48E0962E"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6AEE350E"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4F764BD4"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0847D3AB"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468FFDD2"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tcPr>
                <w:p w14:paraId="1D092BB2"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03DE0D4E"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78B1214E"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3E57A17A"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42DA8DC7"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tcPr>
                <w:p w14:paraId="557DD792"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57C3D26E"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0E6CB05D"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7AB6908F"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48D4C7AB"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25FCBF91"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r>
            <w:tr w:rsidR="00552349" w:rsidRPr="005A1E25" w14:paraId="4D8C7DE6" w14:textId="77777777" w:rsidTr="00D6618A">
              <w:trPr>
                <w:gridAfter w:val="1"/>
                <w:wAfter w:w="8" w:type="pct"/>
                <w:trHeight w:val="312"/>
              </w:trPr>
              <w:tc>
                <w:tcPr>
                  <w:tcW w:w="1258" w:type="pct"/>
                </w:tcPr>
                <w:p w14:paraId="047107E6" w14:textId="77777777" w:rsidR="00552349" w:rsidRPr="005A1E25" w:rsidRDefault="00552349" w:rsidP="00552349">
                  <w:pPr>
                    <w:pStyle w:val="Prrafodelista"/>
                    <w:ind w:left="0"/>
                    <w:jc w:val="both"/>
                    <w:rPr>
                      <w:rFonts w:asciiTheme="majorHAnsi" w:hAnsiTheme="majorHAnsi" w:cstheme="majorHAnsi"/>
                      <w:color w:val="767171" w:themeColor="background2" w:themeShade="80"/>
                      <w:sz w:val="10"/>
                      <w:szCs w:val="18"/>
                    </w:rPr>
                  </w:pPr>
                  <w:r w:rsidRPr="005A1E25">
                    <w:rPr>
                      <w:rFonts w:asciiTheme="majorHAnsi" w:hAnsiTheme="majorHAnsi" w:cstheme="majorHAnsi"/>
                      <w:color w:val="767171" w:themeColor="background2" w:themeShade="80"/>
                      <w:sz w:val="10"/>
                      <w:szCs w:val="18"/>
                    </w:rPr>
                    <w:t>2.2 Fomentar la formación de Máster entre los profesionales, así como valorar dicha formación en los procesos de selección.</w:t>
                  </w:r>
                </w:p>
              </w:tc>
              <w:tc>
                <w:tcPr>
                  <w:tcW w:w="617" w:type="pct"/>
                </w:tcPr>
                <w:p w14:paraId="7F48B5E1" w14:textId="77777777" w:rsidR="00552349" w:rsidRPr="00A24738" w:rsidRDefault="00552349" w:rsidP="00552349">
                  <w:pPr>
                    <w:jc w:val="both"/>
                    <w:rPr>
                      <w:rFonts w:asciiTheme="majorHAnsi" w:hAnsiTheme="majorHAnsi" w:cstheme="majorHAnsi"/>
                      <w:b/>
                      <w:color w:val="767171" w:themeColor="background2" w:themeShade="80"/>
                      <w:sz w:val="20"/>
                      <w:szCs w:val="18"/>
                    </w:rPr>
                  </w:pPr>
                  <w:r w:rsidRPr="00B70735">
                    <w:rPr>
                      <w:rFonts w:asciiTheme="majorHAnsi" w:hAnsiTheme="majorHAnsi" w:cstheme="majorHAnsi"/>
                      <w:b/>
                      <w:color w:val="767171" w:themeColor="background2" w:themeShade="80"/>
                      <w:sz w:val="14"/>
                      <w:szCs w:val="18"/>
                    </w:rPr>
                    <w:t>DOE</w:t>
                  </w:r>
                </w:p>
              </w:tc>
              <w:tc>
                <w:tcPr>
                  <w:tcW w:w="155" w:type="pct"/>
                </w:tcPr>
                <w:p w14:paraId="237662D7"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0FBA8D61" w14:textId="77777777" w:rsidR="00552349" w:rsidRPr="005A1E25" w:rsidRDefault="00552349" w:rsidP="00552349">
                  <w:pPr>
                    <w:ind w:left="6" w:hanging="6"/>
                    <w:jc w:val="both"/>
                    <w:rPr>
                      <w:rFonts w:asciiTheme="majorHAnsi" w:hAnsiTheme="majorHAnsi" w:cstheme="majorHAnsi"/>
                      <w:b/>
                      <w:color w:val="767171" w:themeColor="background2" w:themeShade="80"/>
                      <w:sz w:val="10"/>
                      <w:szCs w:val="18"/>
                    </w:rPr>
                  </w:pPr>
                </w:p>
              </w:tc>
              <w:tc>
                <w:tcPr>
                  <w:tcW w:w="155" w:type="pct"/>
                </w:tcPr>
                <w:p w14:paraId="02CE695B"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62" w:type="pct"/>
                  <w:shd w:val="clear" w:color="auto" w:fill="4472C4" w:themeFill="accent1"/>
                </w:tcPr>
                <w:p w14:paraId="43AC747E"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49FDD49A"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29D1E5B9"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7466B283"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22DB304C"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4DD88BE1"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077B2064"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19965427"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37271C02"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726A4946"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7289E662"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2F58236E"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6354071B"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29A16FFA"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31518324"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1F20D432"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49794D04"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r>
            <w:tr w:rsidR="00552349" w:rsidRPr="005A1E25" w14:paraId="445CF76D" w14:textId="77777777" w:rsidTr="00D6618A">
              <w:trPr>
                <w:gridAfter w:val="1"/>
                <w:wAfter w:w="8" w:type="pct"/>
                <w:trHeight w:val="302"/>
              </w:trPr>
              <w:tc>
                <w:tcPr>
                  <w:tcW w:w="1258" w:type="pct"/>
                </w:tcPr>
                <w:p w14:paraId="21C6CC87" w14:textId="77777777" w:rsidR="00552349" w:rsidRPr="005A1E25" w:rsidRDefault="00552349" w:rsidP="00552349">
                  <w:pPr>
                    <w:pStyle w:val="Prrafodelista"/>
                    <w:ind w:left="0"/>
                    <w:jc w:val="both"/>
                    <w:rPr>
                      <w:rFonts w:asciiTheme="majorHAnsi" w:hAnsiTheme="majorHAnsi" w:cstheme="majorHAnsi"/>
                      <w:color w:val="767171" w:themeColor="background2" w:themeShade="80"/>
                      <w:sz w:val="10"/>
                      <w:szCs w:val="18"/>
                    </w:rPr>
                  </w:pPr>
                  <w:r w:rsidRPr="005A1E25">
                    <w:rPr>
                      <w:rFonts w:asciiTheme="majorHAnsi" w:hAnsiTheme="majorHAnsi" w:cstheme="majorHAnsi"/>
                      <w:color w:val="767171" w:themeColor="background2" w:themeShade="80"/>
                      <w:sz w:val="10"/>
                      <w:szCs w:val="18"/>
                    </w:rPr>
                    <w:t>2.3 Crear en la intranet un apartado de Investigación en cuidados donde poder acceder a la información relevante sobre investigación y convocatorias.</w:t>
                  </w:r>
                </w:p>
              </w:tc>
              <w:tc>
                <w:tcPr>
                  <w:tcW w:w="617" w:type="pct"/>
                </w:tcPr>
                <w:p w14:paraId="62A12711" w14:textId="77777777" w:rsidR="00552349" w:rsidRPr="00B70735" w:rsidRDefault="00552349" w:rsidP="00552349">
                  <w:pPr>
                    <w:jc w:val="both"/>
                    <w:rPr>
                      <w:rFonts w:asciiTheme="majorHAnsi" w:hAnsiTheme="majorHAnsi" w:cstheme="majorHAnsi"/>
                      <w:b/>
                      <w:color w:val="767171" w:themeColor="background2" w:themeShade="80"/>
                      <w:sz w:val="14"/>
                      <w:szCs w:val="18"/>
                    </w:rPr>
                  </w:pPr>
                  <w:r w:rsidRPr="00B70735">
                    <w:rPr>
                      <w:rFonts w:asciiTheme="majorHAnsi" w:hAnsiTheme="majorHAnsi" w:cstheme="majorHAnsi"/>
                      <w:b/>
                      <w:color w:val="767171" w:themeColor="background2" w:themeShade="80"/>
                      <w:sz w:val="14"/>
                      <w:szCs w:val="18"/>
                    </w:rPr>
                    <w:t>EI, U.I</w:t>
                  </w:r>
                </w:p>
                <w:p w14:paraId="5B6490B7" w14:textId="77777777" w:rsidR="00552349" w:rsidRPr="00A24738" w:rsidRDefault="00552349" w:rsidP="00552349">
                  <w:pPr>
                    <w:jc w:val="both"/>
                    <w:rPr>
                      <w:rFonts w:asciiTheme="majorHAnsi" w:hAnsiTheme="majorHAnsi" w:cstheme="majorHAnsi"/>
                      <w:b/>
                      <w:color w:val="767171" w:themeColor="background2" w:themeShade="80"/>
                      <w:sz w:val="20"/>
                      <w:szCs w:val="18"/>
                    </w:rPr>
                  </w:pPr>
                </w:p>
              </w:tc>
              <w:tc>
                <w:tcPr>
                  <w:tcW w:w="155" w:type="pct"/>
                </w:tcPr>
                <w:p w14:paraId="3C1098A5"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63BCB573" w14:textId="77777777" w:rsidR="00552349" w:rsidRPr="005A1E25" w:rsidRDefault="00552349" w:rsidP="00552349">
                  <w:pPr>
                    <w:ind w:left="6" w:hanging="6"/>
                    <w:jc w:val="both"/>
                    <w:rPr>
                      <w:rFonts w:asciiTheme="majorHAnsi" w:hAnsiTheme="majorHAnsi" w:cstheme="majorHAnsi"/>
                      <w:b/>
                      <w:color w:val="767171" w:themeColor="background2" w:themeShade="80"/>
                      <w:sz w:val="10"/>
                      <w:szCs w:val="18"/>
                    </w:rPr>
                  </w:pPr>
                </w:p>
              </w:tc>
              <w:tc>
                <w:tcPr>
                  <w:tcW w:w="155" w:type="pct"/>
                </w:tcPr>
                <w:p w14:paraId="5989EFDE"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62" w:type="pct"/>
                </w:tcPr>
                <w:p w14:paraId="1BC3F17D"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47141A15"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69397104"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5BB19B0A"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tcPr>
                <w:p w14:paraId="4795C0C0"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571051BA"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tcPr>
                <w:p w14:paraId="281C2D74"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5C088FA9"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tcPr>
                <w:p w14:paraId="4F7C1C09"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674C76B5"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7B72FE1A"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tcPr>
                <w:p w14:paraId="058B316C"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tcPr>
                <w:p w14:paraId="47F3A705"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695B39CA"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6BC4E574"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7BA382A1"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tcPr>
                <w:p w14:paraId="4AD7657B"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r>
            <w:tr w:rsidR="00D6618A" w:rsidRPr="005A1E25" w14:paraId="5ADFAB1E" w14:textId="77777777" w:rsidTr="00E151B0">
              <w:trPr>
                <w:gridAfter w:val="1"/>
                <w:wAfter w:w="8" w:type="pct"/>
                <w:trHeight w:val="490"/>
              </w:trPr>
              <w:tc>
                <w:tcPr>
                  <w:tcW w:w="1258" w:type="pct"/>
                  <w:vMerge w:val="restart"/>
                </w:tcPr>
                <w:p w14:paraId="3D8CDEF9" w14:textId="77777777" w:rsidR="00D6618A" w:rsidRPr="005A1E25" w:rsidRDefault="00D6618A" w:rsidP="00D6618A">
                  <w:pPr>
                    <w:pStyle w:val="Prrafodelista"/>
                    <w:ind w:left="0"/>
                    <w:jc w:val="both"/>
                    <w:rPr>
                      <w:rFonts w:asciiTheme="majorHAnsi" w:hAnsiTheme="majorHAnsi" w:cstheme="majorHAnsi"/>
                      <w:color w:val="767171" w:themeColor="background2" w:themeShade="80"/>
                      <w:sz w:val="10"/>
                      <w:szCs w:val="18"/>
                    </w:rPr>
                  </w:pPr>
                  <w:r w:rsidRPr="005A1E25">
                    <w:rPr>
                      <w:rFonts w:asciiTheme="majorHAnsi" w:hAnsiTheme="majorHAnsi" w:cstheme="majorHAnsi"/>
                      <w:color w:val="767171" w:themeColor="background2" w:themeShade="80"/>
                      <w:sz w:val="10"/>
                      <w:szCs w:val="18"/>
                    </w:rPr>
                    <w:t>3.1</w:t>
                  </w:r>
                </w:p>
                <w:p w14:paraId="6052D025" w14:textId="31BAB1C2" w:rsidR="00D6618A" w:rsidRPr="005A1E25" w:rsidRDefault="00D6618A" w:rsidP="00D6618A">
                  <w:pPr>
                    <w:pStyle w:val="Prrafodelista"/>
                    <w:ind w:left="0"/>
                    <w:jc w:val="both"/>
                    <w:rPr>
                      <w:rFonts w:asciiTheme="majorHAnsi" w:hAnsiTheme="majorHAnsi" w:cstheme="majorHAnsi"/>
                      <w:color w:val="767171" w:themeColor="background2" w:themeShade="80"/>
                      <w:sz w:val="10"/>
                      <w:szCs w:val="18"/>
                    </w:rPr>
                  </w:pPr>
                  <w:r w:rsidRPr="005A1E25">
                    <w:rPr>
                      <w:rFonts w:asciiTheme="majorHAnsi" w:hAnsiTheme="majorHAnsi" w:cstheme="majorHAnsi"/>
                      <w:color w:val="767171" w:themeColor="background2" w:themeShade="80"/>
                      <w:sz w:val="10"/>
                      <w:szCs w:val="18"/>
                    </w:rPr>
                    <w:t>- Celebración de jornadas donde se muestre la actividad científica de las enfermeras en</w:t>
                  </w:r>
                  <w:r>
                    <w:rPr>
                      <w:rFonts w:asciiTheme="majorHAnsi" w:hAnsiTheme="majorHAnsi" w:cstheme="majorHAnsi"/>
                      <w:color w:val="767171" w:themeColor="background2" w:themeShade="80"/>
                      <w:sz w:val="10"/>
                      <w:szCs w:val="18"/>
                    </w:rPr>
                    <w:t xml:space="preserve"> el año previo. (2023:</w:t>
                  </w:r>
                  <w:r w:rsidRPr="005A1E25">
                    <w:rPr>
                      <w:rFonts w:asciiTheme="majorHAnsi" w:hAnsiTheme="majorHAnsi" w:cstheme="majorHAnsi"/>
                      <w:color w:val="767171" w:themeColor="background2" w:themeShade="80"/>
                      <w:sz w:val="10"/>
                      <w:szCs w:val="18"/>
                    </w:rPr>
                    <w:t xml:space="preserve"> XVI</w:t>
                  </w:r>
                  <w:r>
                    <w:rPr>
                      <w:rFonts w:asciiTheme="majorHAnsi" w:hAnsiTheme="majorHAnsi" w:cstheme="majorHAnsi"/>
                      <w:color w:val="767171" w:themeColor="background2" w:themeShade="80"/>
                      <w:sz w:val="10"/>
                      <w:szCs w:val="18"/>
                    </w:rPr>
                    <w:t xml:space="preserve">  jornada</w:t>
                  </w:r>
                  <w:r w:rsidRPr="005A1E25">
                    <w:rPr>
                      <w:rFonts w:asciiTheme="majorHAnsi" w:hAnsiTheme="majorHAnsi" w:cstheme="majorHAnsi"/>
                      <w:color w:val="767171" w:themeColor="background2" w:themeShade="80"/>
                      <w:sz w:val="10"/>
                      <w:szCs w:val="18"/>
                    </w:rPr>
                    <w:t>).</w:t>
                  </w:r>
                  <w:r>
                    <w:rPr>
                      <w:rFonts w:asciiTheme="majorHAnsi" w:hAnsiTheme="majorHAnsi" w:cstheme="majorHAnsi"/>
                      <w:color w:val="767171" w:themeColor="background2" w:themeShade="80"/>
                      <w:sz w:val="10"/>
                      <w:szCs w:val="18"/>
                    </w:rPr>
                    <w:t xml:space="preserve"> Abril.</w:t>
                  </w:r>
                </w:p>
                <w:p w14:paraId="6408058A" w14:textId="77777777" w:rsidR="00D6618A" w:rsidRPr="005A1E25" w:rsidRDefault="00D6618A" w:rsidP="00D6618A">
                  <w:pPr>
                    <w:pStyle w:val="Prrafodelista"/>
                    <w:ind w:left="0"/>
                    <w:jc w:val="both"/>
                    <w:rPr>
                      <w:rFonts w:asciiTheme="majorHAnsi" w:hAnsiTheme="majorHAnsi" w:cstheme="majorHAnsi"/>
                      <w:color w:val="767171" w:themeColor="background2" w:themeShade="80"/>
                      <w:sz w:val="10"/>
                      <w:szCs w:val="18"/>
                    </w:rPr>
                  </w:pPr>
                  <w:r w:rsidRPr="005A1E25">
                    <w:rPr>
                      <w:rFonts w:asciiTheme="majorHAnsi" w:hAnsiTheme="majorHAnsi" w:cstheme="majorHAnsi"/>
                      <w:color w:val="767171" w:themeColor="background2" w:themeShade="80"/>
                      <w:sz w:val="10"/>
                      <w:szCs w:val="18"/>
                    </w:rPr>
                    <w:t xml:space="preserve">-  Difusión de los logros en investigación de las Enfermeras del HUFA mediante un plan de Comunicación Interna. </w:t>
                  </w:r>
                </w:p>
                <w:p w14:paraId="22C960C4" w14:textId="77777777" w:rsidR="00D6618A" w:rsidRPr="005A1E25" w:rsidRDefault="00D6618A" w:rsidP="00D6618A">
                  <w:pPr>
                    <w:pStyle w:val="Prrafodelista"/>
                    <w:ind w:left="0"/>
                    <w:jc w:val="both"/>
                    <w:rPr>
                      <w:rFonts w:asciiTheme="majorHAnsi" w:hAnsiTheme="majorHAnsi" w:cstheme="majorHAnsi"/>
                      <w:color w:val="767171" w:themeColor="background2" w:themeShade="80"/>
                      <w:sz w:val="10"/>
                      <w:szCs w:val="18"/>
                    </w:rPr>
                  </w:pPr>
                  <w:r w:rsidRPr="005A1E25">
                    <w:rPr>
                      <w:rFonts w:asciiTheme="majorHAnsi" w:hAnsiTheme="majorHAnsi" w:cstheme="majorHAnsi"/>
                      <w:color w:val="767171" w:themeColor="background2" w:themeShade="80"/>
                      <w:sz w:val="10"/>
                      <w:szCs w:val="18"/>
                    </w:rPr>
                    <w:t>- Realizar encuestas a los profesionales sobre intereses y líneas de investigación</w:t>
                  </w:r>
                </w:p>
              </w:tc>
              <w:tc>
                <w:tcPr>
                  <w:tcW w:w="617" w:type="pct"/>
                  <w:vMerge w:val="restart"/>
                </w:tcPr>
                <w:p w14:paraId="22920CAE" w14:textId="77777777" w:rsidR="00D6618A" w:rsidRPr="00B70735" w:rsidRDefault="00D6618A" w:rsidP="00D6618A">
                  <w:pPr>
                    <w:jc w:val="both"/>
                    <w:rPr>
                      <w:rFonts w:asciiTheme="majorHAnsi" w:hAnsiTheme="majorHAnsi" w:cstheme="majorHAnsi"/>
                      <w:b/>
                      <w:color w:val="767171" w:themeColor="background2" w:themeShade="80"/>
                      <w:sz w:val="14"/>
                      <w:szCs w:val="18"/>
                    </w:rPr>
                  </w:pPr>
                  <w:r w:rsidRPr="00B70735">
                    <w:rPr>
                      <w:rFonts w:asciiTheme="majorHAnsi" w:hAnsiTheme="majorHAnsi" w:cstheme="majorHAnsi"/>
                      <w:b/>
                      <w:color w:val="767171" w:themeColor="background2" w:themeShade="80"/>
                      <w:sz w:val="14"/>
                      <w:szCs w:val="18"/>
                    </w:rPr>
                    <w:t>DOE, EI</w:t>
                  </w:r>
                </w:p>
                <w:p w14:paraId="57FD4201" w14:textId="77777777" w:rsidR="00D6618A" w:rsidRPr="00B70735" w:rsidRDefault="00D6618A" w:rsidP="00D6618A">
                  <w:pPr>
                    <w:jc w:val="both"/>
                    <w:rPr>
                      <w:rFonts w:asciiTheme="majorHAnsi" w:hAnsiTheme="majorHAnsi" w:cstheme="majorHAnsi"/>
                      <w:b/>
                      <w:color w:val="767171" w:themeColor="background2" w:themeShade="80"/>
                      <w:szCs w:val="18"/>
                    </w:rPr>
                  </w:pPr>
                </w:p>
                <w:p w14:paraId="29DA158E" w14:textId="77777777" w:rsidR="00D6618A" w:rsidRPr="00B70735" w:rsidRDefault="00D6618A" w:rsidP="00D6618A">
                  <w:pPr>
                    <w:jc w:val="both"/>
                    <w:rPr>
                      <w:rFonts w:asciiTheme="majorHAnsi" w:hAnsiTheme="majorHAnsi" w:cstheme="majorHAnsi"/>
                      <w:b/>
                      <w:color w:val="767171" w:themeColor="background2" w:themeShade="80"/>
                      <w:sz w:val="14"/>
                      <w:szCs w:val="18"/>
                    </w:rPr>
                  </w:pPr>
                  <w:r w:rsidRPr="00B70735">
                    <w:rPr>
                      <w:rFonts w:asciiTheme="majorHAnsi" w:hAnsiTheme="majorHAnsi" w:cstheme="majorHAnsi"/>
                      <w:b/>
                      <w:color w:val="767171" w:themeColor="background2" w:themeShade="80"/>
                      <w:sz w:val="14"/>
                      <w:szCs w:val="18"/>
                    </w:rPr>
                    <w:t>DOE, EI</w:t>
                  </w:r>
                </w:p>
                <w:p w14:paraId="2E799F5C" w14:textId="77777777" w:rsidR="00D6618A" w:rsidRPr="00B70735" w:rsidRDefault="00D6618A" w:rsidP="00D6618A">
                  <w:pPr>
                    <w:jc w:val="both"/>
                    <w:rPr>
                      <w:rFonts w:asciiTheme="majorHAnsi" w:hAnsiTheme="majorHAnsi" w:cstheme="majorHAnsi"/>
                      <w:b/>
                      <w:color w:val="767171" w:themeColor="background2" w:themeShade="80"/>
                      <w:sz w:val="14"/>
                      <w:szCs w:val="18"/>
                    </w:rPr>
                  </w:pPr>
                </w:p>
                <w:p w14:paraId="0AE35DCC" w14:textId="77777777" w:rsidR="00D6618A" w:rsidRDefault="00D6618A" w:rsidP="00D6618A">
                  <w:pPr>
                    <w:jc w:val="both"/>
                    <w:rPr>
                      <w:rFonts w:asciiTheme="majorHAnsi" w:hAnsiTheme="majorHAnsi" w:cstheme="majorHAnsi"/>
                      <w:b/>
                      <w:color w:val="767171" w:themeColor="background2" w:themeShade="80"/>
                      <w:sz w:val="6"/>
                      <w:szCs w:val="18"/>
                    </w:rPr>
                  </w:pPr>
                </w:p>
                <w:p w14:paraId="4F9218A0" w14:textId="77777777" w:rsidR="00D6618A" w:rsidRPr="00B70735" w:rsidRDefault="00D6618A" w:rsidP="00D6618A">
                  <w:pPr>
                    <w:jc w:val="both"/>
                    <w:rPr>
                      <w:rFonts w:asciiTheme="majorHAnsi" w:hAnsiTheme="majorHAnsi" w:cstheme="majorHAnsi"/>
                      <w:b/>
                      <w:color w:val="767171" w:themeColor="background2" w:themeShade="80"/>
                      <w:sz w:val="6"/>
                      <w:szCs w:val="18"/>
                    </w:rPr>
                  </w:pPr>
                </w:p>
                <w:p w14:paraId="32C790D6" w14:textId="77777777" w:rsidR="00D6618A" w:rsidRPr="00A24738" w:rsidRDefault="00D6618A" w:rsidP="00D6618A">
                  <w:pPr>
                    <w:jc w:val="both"/>
                    <w:rPr>
                      <w:rFonts w:asciiTheme="majorHAnsi" w:hAnsiTheme="majorHAnsi" w:cstheme="majorHAnsi"/>
                      <w:b/>
                      <w:color w:val="767171" w:themeColor="background2" w:themeShade="80"/>
                      <w:sz w:val="20"/>
                      <w:szCs w:val="18"/>
                    </w:rPr>
                  </w:pPr>
                  <w:r w:rsidRPr="00B70735">
                    <w:rPr>
                      <w:rFonts w:asciiTheme="majorHAnsi" w:hAnsiTheme="majorHAnsi" w:cstheme="majorHAnsi"/>
                      <w:b/>
                      <w:color w:val="767171" w:themeColor="background2" w:themeShade="80"/>
                      <w:sz w:val="14"/>
                      <w:szCs w:val="18"/>
                    </w:rPr>
                    <w:t>EI</w:t>
                  </w:r>
                </w:p>
              </w:tc>
              <w:tc>
                <w:tcPr>
                  <w:tcW w:w="155" w:type="pct"/>
                  <w:shd w:val="clear" w:color="auto" w:fill="auto"/>
                </w:tcPr>
                <w:p w14:paraId="2D0C2BFF" w14:textId="77777777" w:rsidR="00D6618A" w:rsidRPr="005A1E25" w:rsidRDefault="00D6618A" w:rsidP="00D6618A">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4700AFB3" w14:textId="77777777" w:rsidR="00D6618A" w:rsidRPr="005A1E25" w:rsidRDefault="00D6618A" w:rsidP="00D6618A">
                  <w:pPr>
                    <w:jc w:val="both"/>
                    <w:rPr>
                      <w:rFonts w:asciiTheme="majorHAnsi" w:hAnsiTheme="majorHAnsi" w:cstheme="majorHAnsi"/>
                      <w:b/>
                      <w:color w:val="767171" w:themeColor="background2" w:themeShade="80"/>
                      <w:sz w:val="10"/>
                      <w:szCs w:val="18"/>
                    </w:rPr>
                  </w:pPr>
                </w:p>
              </w:tc>
              <w:tc>
                <w:tcPr>
                  <w:tcW w:w="155" w:type="pct"/>
                  <w:shd w:val="clear" w:color="auto" w:fill="auto"/>
                </w:tcPr>
                <w:p w14:paraId="00614C9C" w14:textId="77777777" w:rsidR="00D6618A" w:rsidRPr="005A1E25" w:rsidRDefault="00D6618A" w:rsidP="00D6618A">
                  <w:pPr>
                    <w:jc w:val="both"/>
                    <w:rPr>
                      <w:rFonts w:asciiTheme="majorHAnsi" w:hAnsiTheme="majorHAnsi" w:cstheme="majorHAnsi"/>
                      <w:b/>
                      <w:color w:val="767171" w:themeColor="background2" w:themeShade="80"/>
                      <w:sz w:val="10"/>
                      <w:szCs w:val="18"/>
                    </w:rPr>
                  </w:pPr>
                </w:p>
              </w:tc>
              <w:tc>
                <w:tcPr>
                  <w:tcW w:w="162" w:type="pct"/>
                  <w:shd w:val="clear" w:color="auto" w:fill="auto"/>
                </w:tcPr>
                <w:p w14:paraId="2FC4A356" w14:textId="77777777" w:rsidR="00D6618A" w:rsidRPr="005A1E25" w:rsidRDefault="00D6618A" w:rsidP="00D6618A">
                  <w:pPr>
                    <w:jc w:val="both"/>
                    <w:rPr>
                      <w:rFonts w:asciiTheme="majorHAnsi" w:hAnsiTheme="majorHAnsi" w:cstheme="majorHAnsi"/>
                      <w:b/>
                      <w:color w:val="767171" w:themeColor="background2" w:themeShade="80"/>
                      <w:sz w:val="10"/>
                      <w:szCs w:val="18"/>
                    </w:rPr>
                  </w:pPr>
                </w:p>
              </w:tc>
              <w:tc>
                <w:tcPr>
                  <w:tcW w:w="155" w:type="pct"/>
                  <w:shd w:val="clear" w:color="auto" w:fill="auto"/>
                </w:tcPr>
                <w:p w14:paraId="25BAE998" w14:textId="77777777" w:rsidR="00D6618A" w:rsidRPr="005A1E25" w:rsidRDefault="00D6618A" w:rsidP="00D6618A">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0EA03BCC" w14:textId="77777777" w:rsidR="00D6618A" w:rsidRPr="005A1E25" w:rsidRDefault="00D6618A" w:rsidP="00D6618A">
                  <w:pPr>
                    <w:jc w:val="both"/>
                    <w:rPr>
                      <w:rFonts w:asciiTheme="majorHAnsi" w:hAnsiTheme="majorHAnsi" w:cstheme="majorHAnsi"/>
                      <w:b/>
                      <w:color w:val="767171" w:themeColor="background2" w:themeShade="80"/>
                      <w:sz w:val="10"/>
                      <w:szCs w:val="18"/>
                    </w:rPr>
                  </w:pPr>
                </w:p>
              </w:tc>
              <w:tc>
                <w:tcPr>
                  <w:tcW w:w="155" w:type="pct"/>
                  <w:shd w:val="clear" w:color="auto" w:fill="auto"/>
                </w:tcPr>
                <w:p w14:paraId="3422B0D7" w14:textId="77777777" w:rsidR="00D6618A" w:rsidRPr="005A1E25" w:rsidRDefault="00D6618A" w:rsidP="00D6618A">
                  <w:pPr>
                    <w:jc w:val="both"/>
                    <w:rPr>
                      <w:rFonts w:asciiTheme="majorHAnsi" w:hAnsiTheme="majorHAnsi" w:cstheme="majorHAnsi"/>
                      <w:b/>
                      <w:color w:val="767171" w:themeColor="background2" w:themeShade="80"/>
                      <w:sz w:val="10"/>
                      <w:szCs w:val="18"/>
                    </w:rPr>
                  </w:pPr>
                </w:p>
              </w:tc>
              <w:tc>
                <w:tcPr>
                  <w:tcW w:w="158" w:type="pct"/>
                  <w:shd w:val="clear" w:color="auto" w:fill="auto"/>
                </w:tcPr>
                <w:p w14:paraId="31E6F6A2" w14:textId="77777777" w:rsidR="00D6618A" w:rsidRPr="005A1E25" w:rsidRDefault="00D6618A" w:rsidP="00D6618A">
                  <w:pPr>
                    <w:jc w:val="both"/>
                    <w:rPr>
                      <w:rFonts w:asciiTheme="majorHAnsi" w:hAnsiTheme="majorHAnsi" w:cstheme="majorHAnsi"/>
                      <w:b/>
                      <w:color w:val="767171" w:themeColor="background2" w:themeShade="80"/>
                      <w:sz w:val="10"/>
                      <w:szCs w:val="18"/>
                    </w:rPr>
                  </w:pPr>
                </w:p>
              </w:tc>
              <w:tc>
                <w:tcPr>
                  <w:tcW w:w="155" w:type="pct"/>
                  <w:shd w:val="clear" w:color="auto" w:fill="auto"/>
                </w:tcPr>
                <w:p w14:paraId="0490661E" w14:textId="77777777" w:rsidR="00D6618A" w:rsidRPr="005A1E25" w:rsidRDefault="00D6618A" w:rsidP="00D6618A">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32AA4865" w14:textId="77777777" w:rsidR="00D6618A" w:rsidRPr="005A1E25" w:rsidRDefault="00D6618A" w:rsidP="00D6618A">
                  <w:pPr>
                    <w:jc w:val="both"/>
                    <w:rPr>
                      <w:rFonts w:asciiTheme="majorHAnsi" w:hAnsiTheme="majorHAnsi" w:cstheme="majorHAnsi"/>
                      <w:b/>
                      <w:color w:val="767171" w:themeColor="background2" w:themeShade="80"/>
                      <w:sz w:val="10"/>
                      <w:szCs w:val="18"/>
                    </w:rPr>
                  </w:pPr>
                </w:p>
              </w:tc>
              <w:tc>
                <w:tcPr>
                  <w:tcW w:w="155" w:type="pct"/>
                  <w:shd w:val="clear" w:color="auto" w:fill="auto"/>
                </w:tcPr>
                <w:p w14:paraId="49A806B5" w14:textId="77777777" w:rsidR="00D6618A" w:rsidRPr="005A1E25" w:rsidRDefault="00D6618A" w:rsidP="00D6618A">
                  <w:pPr>
                    <w:jc w:val="both"/>
                    <w:rPr>
                      <w:rFonts w:asciiTheme="majorHAnsi" w:hAnsiTheme="majorHAnsi" w:cstheme="majorHAnsi"/>
                      <w:b/>
                      <w:color w:val="767171" w:themeColor="background2" w:themeShade="80"/>
                      <w:sz w:val="10"/>
                      <w:szCs w:val="18"/>
                    </w:rPr>
                  </w:pPr>
                </w:p>
              </w:tc>
              <w:tc>
                <w:tcPr>
                  <w:tcW w:w="158" w:type="pct"/>
                  <w:shd w:val="clear" w:color="auto" w:fill="auto"/>
                </w:tcPr>
                <w:p w14:paraId="4E163A8D" w14:textId="77777777" w:rsidR="00D6618A" w:rsidRPr="005A1E25" w:rsidRDefault="00D6618A" w:rsidP="00D6618A">
                  <w:pPr>
                    <w:jc w:val="both"/>
                    <w:rPr>
                      <w:rFonts w:asciiTheme="majorHAnsi" w:hAnsiTheme="majorHAnsi" w:cstheme="majorHAnsi"/>
                      <w:b/>
                      <w:color w:val="767171" w:themeColor="background2" w:themeShade="80"/>
                      <w:sz w:val="10"/>
                      <w:szCs w:val="18"/>
                    </w:rPr>
                  </w:pPr>
                </w:p>
              </w:tc>
              <w:tc>
                <w:tcPr>
                  <w:tcW w:w="155" w:type="pct"/>
                  <w:shd w:val="clear" w:color="auto" w:fill="auto"/>
                </w:tcPr>
                <w:p w14:paraId="45D1032C" w14:textId="77777777" w:rsidR="00D6618A" w:rsidRPr="005A1E25" w:rsidRDefault="00D6618A" w:rsidP="00D6618A">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7E73818D" w14:textId="77777777" w:rsidR="00D6618A" w:rsidRPr="005A1E25" w:rsidRDefault="00D6618A" w:rsidP="00D6618A">
                  <w:pPr>
                    <w:jc w:val="both"/>
                    <w:rPr>
                      <w:rFonts w:asciiTheme="majorHAnsi" w:hAnsiTheme="majorHAnsi" w:cstheme="majorHAnsi"/>
                      <w:b/>
                      <w:color w:val="767171" w:themeColor="background2" w:themeShade="80"/>
                      <w:sz w:val="10"/>
                      <w:szCs w:val="18"/>
                    </w:rPr>
                  </w:pPr>
                </w:p>
              </w:tc>
              <w:tc>
                <w:tcPr>
                  <w:tcW w:w="156" w:type="pct"/>
                  <w:shd w:val="clear" w:color="auto" w:fill="auto"/>
                </w:tcPr>
                <w:p w14:paraId="303E04DF" w14:textId="77777777" w:rsidR="00D6618A" w:rsidRPr="005A1E25" w:rsidRDefault="00D6618A" w:rsidP="00D6618A">
                  <w:pPr>
                    <w:jc w:val="both"/>
                    <w:rPr>
                      <w:rFonts w:asciiTheme="majorHAnsi" w:hAnsiTheme="majorHAnsi" w:cstheme="majorHAnsi"/>
                      <w:b/>
                      <w:color w:val="767171" w:themeColor="background2" w:themeShade="80"/>
                      <w:sz w:val="10"/>
                      <w:szCs w:val="18"/>
                    </w:rPr>
                  </w:pPr>
                </w:p>
              </w:tc>
              <w:tc>
                <w:tcPr>
                  <w:tcW w:w="158" w:type="pct"/>
                  <w:shd w:val="clear" w:color="auto" w:fill="auto"/>
                </w:tcPr>
                <w:p w14:paraId="564DA239" w14:textId="77777777" w:rsidR="00D6618A" w:rsidRPr="005A1E25" w:rsidRDefault="00D6618A" w:rsidP="00D6618A">
                  <w:pPr>
                    <w:jc w:val="both"/>
                    <w:rPr>
                      <w:rFonts w:asciiTheme="majorHAnsi" w:hAnsiTheme="majorHAnsi" w:cstheme="majorHAnsi"/>
                      <w:b/>
                      <w:color w:val="767171" w:themeColor="background2" w:themeShade="80"/>
                      <w:sz w:val="10"/>
                      <w:szCs w:val="18"/>
                    </w:rPr>
                  </w:pPr>
                </w:p>
              </w:tc>
              <w:tc>
                <w:tcPr>
                  <w:tcW w:w="155" w:type="pct"/>
                  <w:shd w:val="clear" w:color="auto" w:fill="auto"/>
                </w:tcPr>
                <w:p w14:paraId="7B553BEC" w14:textId="77777777" w:rsidR="00D6618A" w:rsidRPr="005A1E25" w:rsidRDefault="00D6618A" w:rsidP="00D6618A">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0FE8B710" w14:textId="77777777" w:rsidR="00D6618A" w:rsidRPr="005A1E25" w:rsidRDefault="00D6618A" w:rsidP="00D6618A">
                  <w:pPr>
                    <w:jc w:val="both"/>
                    <w:rPr>
                      <w:rFonts w:asciiTheme="majorHAnsi" w:hAnsiTheme="majorHAnsi" w:cstheme="majorHAnsi"/>
                      <w:b/>
                      <w:color w:val="767171" w:themeColor="background2" w:themeShade="80"/>
                      <w:sz w:val="10"/>
                      <w:szCs w:val="18"/>
                    </w:rPr>
                  </w:pPr>
                </w:p>
              </w:tc>
              <w:tc>
                <w:tcPr>
                  <w:tcW w:w="155" w:type="pct"/>
                  <w:shd w:val="clear" w:color="auto" w:fill="auto"/>
                </w:tcPr>
                <w:p w14:paraId="6DC38AB2" w14:textId="77777777" w:rsidR="00D6618A" w:rsidRPr="005A1E25" w:rsidRDefault="00D6618A" w:rsidP="00D6618A">
                  <w:pPr>
                    <w:jc w:val="both"/>
                    <w:rPr>
                      <w:rFonts w:asciiTheme="majorHAnsi" w:hAnsiTheme="majorHAnsi" w:cstheme="majorHAnsi"/>
                      <w:b/>
                      <w:color w:val="767171" w:themeColor="background2" w:themeShade="80"/>
                      <w:sz w:val="10"/>
                      <w:szCs w:val="18"/>
                    </w:rPr>
                  </w:pPr>
                </w:p>
              </w:tc>
              <w:tc>
                <w:tcPr>
                  <w:tcW w:w="156" w:type="pct"/>
                  <w:shd w:val="clear" w:color="auto" w:fill="auto"/>
                </w:tcPr>
                <w:p w14:paraId="01ACBD1D" w14:textId="77777777" w:rsidR="00D6618A" w:rsidRPr="005A1E25" w:rsidRDefault="00D6618A" w:rsidP="00D6618A">
                  <w:pPr>
                    <w:jc w:val="both"/>
                    <w:rPr>
                      <w:rFonts w:asciiTheme="majorHAnsi" w:hAnsiTheme="majorHAnsi" w:cstheme="majorHAnsi"/>
                      <w:b/>
                      <w:color w:val="767171" w:themeColor="background2" w:themeShade="80"/>
                      <w:sz w:val="10"/>
                      <w:szCs w:val="18"/>
                    </w:rPr>
                  </w:pPr>
                </w:p>
              </w:tc>
            </w:tr>
            <w:tr w:rsidR="00552349" w:rsidRPr="005A1E25" w14:paraId="1AE6E326" w14:textId="77777777" w:rsidTr="00D6618A">
              <w:trPr>
                <w:gridAfter w:val="1"/>
                <w:wAfter w:w="8" w:type="pct"/>
                <w:trHeight w:val="437"/>
              </w:trPr>
              <w:tc>
                <w:tcPr>
                  <w:tcW w:w="1258" w:type="pct"/>
                  <w:vMerge/>
                </w:tcPr>
                <w:p w14:paraId="51B496D6" w14:textId="77777777" w:rsidR="00552349" w:rsidRPr="005A1E25" w:rsidRDefault="00552349" w:rsidP="00552349">
                  <w:pPr>
                    <w:pStyle w:val="Prrafodelista"/>
                    <w:ind w:left="0"/>
                    <w:jc w:val="both"/>
                    <w:rPr>
                      <w:rFonts w:asciiTheme="majorHAnsi" w:hAnsiTheme="majorHAnsi" w:cstheme="majorHAnsi"/>
                      <w:color w:val="767171" w:themeColor="background2" w:themeShade="80"/>
                      <w:sz w:val="10"/>
                      <w:szCs w:val="18"/>
                    </w:rPr>
                  </w:pPr>
                </w:p>
              </w:tc>
              <w:tc>
                <w:tcPr>
                  <w:tcW w:w="617" w:type="pct"/>
                  <w:vMerge/>
                </w:tcPr>
                <w:p w14:paraId="180B60AB" w14:textId="77777777" w:rsidR="00552349" w:rsidRPr="00A24738" w:rsidRDefault="00552349" w:rsidP="00552349">
                  <w:pPr>
                    <w:jc w:val="both"/>
                    <w:rPr>
                      <w:rFonts w:asciiTheme="majorHAnsi" w:hAnsiTheme="majorHAnsi" w:cstheme="majorHAnsi"/>
                      <w:b/>
                      <w:color w:val="767171" w:themeColor="background2" w:themeShade="80"/>
                      <w:sz w:val="20"/>
                      <w:szCs w:val="18"/>
                    </w:rPr>
                  </w:pPr>
                </w:p>
              </w:tc>
              <w:tc>
                <w:tcPr>
                  <w:tcW w:w="155" w:type="pct"/>
                </w:tcPr>
                <w:p w14:paraId="07883A32"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102D3AE0"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32386B62"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62" w:type="pct"/>
                </w:tcPr>
                <w:p w14:paraId="397C576F"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72330614"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2A7D156B"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1BAB6FEE"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1AF1D0EF"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49E921A3"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0FBC48A1"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453AF6DE"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021D8D33"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42BE9C3E"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257CD1A4"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40834643"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072B4F56"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238F454D"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4A625125"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38CFDECB"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19A2F03C"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r>
            <w:tr w:rsidR="00552349" w:rsidRPr="005A1E25" w14:paraId="68E71C49" w14:textId="77777777" w:rsidTr="00D6618A">
              <w:trPr>
                <w:gridAfter w:val="1"/>
                <w:wAfter w:w="8" w:type="pct"/>
                <w:trHeight w:val="234"/>
              </w:trPr>
              <w:tc>
                <w:tcPr>
                  <w:tcW w:w="1258" w:type="pct"/>
                  <w:vMerge/>
                </w:tcPr>
                <w:p w14:paraId="26A4E8DF" w14:textId="77777777" w:rsidR="00552349" w:rsidRPr="005A1E25" w:rsidRDefault="00552349" w:rsidP="00552349">
                  <w:pPr>
                    <w:pStyle w:val="Prrafodelista"/>
                    <w:ind w:left="0"/>
                    <w:jc w:val="both"/>
                    <w:rPr>
                      <w:rFonts w:asciiTheme="majorHAnsi" w:hAnsiTheme="majorHAnsi" w:cstheme="majorHAnsi"/>
                      <w:color w:val="767171" w:themeColor="background2" w:themeShade="80"/>
                      <w:sz w:val="10"/>
                      <w:szCs w:val="18"/>
                    </w:rPr>
                  </w:pPr>
                </w:p>
              </w:tc>
              <w:tc>
                <w:tcPr>
                  <w:tcW w:w="617" w:type="pct"/>
                  <w:vMerge/>
                </w:tcPr>
                <w:p w14:paraId="1F86721B" w14:textId="77777777" w:rsidR="00552349" w:rsidRPr="00A24738" w:rsidRDefault="00552349" w:rsidP="00552349">
                  <w:pPr>
                    <w:jc w:val="both"/>
                    <w:rPr>
                      <w:rFonts w:asciiTheme="majorHAnsi" w:hAnsiTheme="majorHAnsi" w:cstheme="majorHAnsi"/>
                      <w:b/>
                      <w:color w:val="767171" w:themeColor="background2" w:themeShade="80"/>
                      <w:sz w:val="20"/>
                      <w:szCs w:val="18"/>
                    </w:rPr>
                  </w:pPr>
                </w:p>
              </w:tc>
              <w:tc>
                <w:tcPr>
                  <w:tcW w:w="155" w:type="pct"/>
                </w:tcPr>
                <w:p w14:paraId="03D4270A"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7CEA6B11"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481A7378"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62" w:type="pct"/>
                </w:tcPr>
                <w:p w14:paraId="39CCAC05"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7BF00518"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42005C49"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22E12C05"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tcPr>
                <w:p w14:paraId="33628AF1"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66791232"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tcPr>
                <w:p w14:paraId="4DBBEF6A"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3DDC9AE3"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tcPr>
                <w:p w14:paraId="532EC716"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449881EA"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29BCCF91"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4B73B42F"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tcPr>
                <w:p w14:paraId="30D445FE"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5A8DEFB9"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12326CDE"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33874043"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tcPr>
                <w:p w14:paraId="66B92C58"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r>
            <w:tr w:rsidR="00552349" w:rsidRPr="005A1E25" w14:paraId="0C172F7B" w14:textId="77777777" w:rsidTr="00D6618A">
              <w:trPr>
                <w:gridAfter w:val="1"/>
                <w:wAfter w:w="8" w:type="pct"/>
                <w:trHeight w:val="302"/>
              </w:trPr>
              <w:tc>
                <w:tcPr>
                  <w:tcW w:w="1258" w:type="pct"/>
                </w:tcPr>
                <w:p w14:paraId="05350114" w14:textId="77777777" w:rsidR="00552349" w:rsidRPr="005A1E25" w:rsidRDefault="00552349" w:rsidP="00552349">
                  <w:pPr>
                    <w:pStyle w:val="Prrafodelista"/>
                    <w:ind w:left="0"/>
                    <w:jc w:val="both"/>
                    <w:rPr>
                      <w:rFonts w:asciiTheme="majorHAnsi" w:hAnsiTheme="majorHAnsi" w:cstheme="majorHAnsi"/>
                      <w:color w:val="767171" w:themeColor="background2" w:themeShade="80"/>
                      <w:sz w:val="10"/>
                      <w:szCs w:val="18"/>
                    </w:rPr>
                  </w:pPr>
                  <w:r w:rsidRPr="005A1E25">
                    <w:rPr>
                      <w:rFonts w:asciiTheme="majorHAnsi" w:hAnsiTheme="majorHAnsi" w:cstheme="majorHAnsi"/>
                      <w:color w:val="767171" w:themeColor="background2" w:themeShade="80"/>
                      <w:sz w:val="10"/>
                      <w:szCs w:val="18"/>
                    </w:rPr>
                    <w:t xml:space="preserve">3.2 </w:t>
                  </w:r>
                </w:p>
                <w:p w14:paraId="5D770699" w14:textId="77777777" w:rsidR="00552349" w:rsidRPr="005A1E25" w:rsidRDefault="00552349" w:rsidP="00552349">
                  <w:pPr>
                    <w:pStyle w:val="Prrafodelista"/>
                    <w:ind w:left="0"/>
                    <w:jc w:val="both"/>
                    <w:rPr>
                      <w:rFonts w:asciiTheme="majorHAnsi" w:hAnsiTheme="majorHAnsi" w:cstheme="majorHAnsi"/>
                      <w:color w:val="767171" w:themeColor="background2" w:themeShade="80"/>
                      <w:sz w:val="10"/>
                      <w:szCs w:val="18"/>
                    </w:rPr>
                  </w:pPr>
                  <w:r w:rsidRPr="005A1E25">
                    <w:rPr>
                      <w:rFonts w:asciiTheme="majorHAnsi" w:hAnsiTheme="majorHAnsi" w:cstheme="majorHAnsi"/>
                      <w:color w:val="767171" w:themeColor="background2" w:themeShade="80"/>
                      <w:sz w:val="10"/>
                      <w:szCs w:val="18"/>
                    </w:rPr>
                    <w:t>- Difusión mediante Comunicación interna, Intranet y Redes Sociales de los proyectos y trabajos de investigación de las Enfermeras del HUFA</w:t>
                  </w:r>
                </w:p>
              </w:tc>
              <w:tc>
                <w:tcPr>
                  <w:tcW w:w="617" w:type="pct"/>
                </w:tcPr>
                <w:p w14:paraId="3A450D79" w14:textId="77777777" w:rsidR="00552349" w:rsidRPr="00B70735" w:rsidRDefault="00552349" w:rsidP="00552349">
                  <w:pPr>
                    <w:jc w:val="both"/>
                    <w:rPr>
                      <w:rFonts w:asciiTheme="majorHAnsi" w:hAnsiTheme="majorHAnsi" w:cstheme="majorHAnsi"/>
                      <w:b/>
                      <w:color w:val="767171" w:themeColor="background2" w:themeShade="80"/>
                      <w:sz w:val="14"/>
                      <w:szCs w:val="18"/>
                    </w:rPr>
                  </w:pPr>
                  <w:r w:rsidRPr="00B70735">
                    <w:rPr>
                      <w:rFonts w:asciiTheme="majorHAnsi" w:hAnsiTheme="majorHAnsi" w:cstheme="majorHAnsi"/>
                      <w:b/>
                      <w:color w:val="767171" w:themeColor="background2" w:themeShade="80"/>
                      <w:sz w:val="14"/>
                      <w:szCs w:val="18"/>
                    </w:rPr>
                    <w:t>DOE, EI</w:t>
                  </w:r>
                </w:p>
                <w:p w14:paraId="0622B865" w14:textId="77777777" w:rsidR="00552349" w:rsidRPr="00B70735" w:rsidRDefault="00552349" w:rsidP="00552349">
                  <w:pPr>
                    <w:jc w:val="both"/>
                    <w:rPr>
                      <w:rFonts w:asciiTheme="majorHAnsi" w:hAnsiTheme="majorHAnsi" w:cstheme="majorHAnsi"/>
                      <w:b/>
                      <w:color w:val="767171" w:themeColor="background2" w:themeShade="80"/>
                      <w:sz w:val="18"/>
                      <w:szCs w:val="18"/>
                    </w:rPr>
                  </w:pPr>
                </w:p>
              </w:tc>
              <w:tc>
                <w:tcPr>
                  <w:tcW w:w="155" w:type="pct"/>
                </w:tcPr>
                <w:p w14:paraId="7D08C192"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53F6F7CC" w14:textId="77777777" w:rsidR="00552349" w:rsidRPr="005A1E25" w:rsidRDefault="00552349" w:rsidP="00552349">
                  <w:pPr>
                    <w:ind w:left="6" w:hanging="6"/>
                    <w:jc w:val="both"/>
                    <w:rPr>
                      <w:rFonts w:asciiTheme="majorHAnsi" w:hAnsiTheme="majorHAnsi" w:cstheme="majorHAnsi"/>
                      <w:b/>
                      <w:color w:val="767171" w:themeColor="background2" w:themeShade="80"/>
                      <w:sz w:val="10"/>
                      <w:szCs w:val="18"/>
                    </w:rPr>
                  </w:pPr>
                </w:p>
              </w:tc>
              <w:tc>
                <w:tcPr>
                  <w:tcW w:w="155" w:type="pct"/>
                </w:tcPr>
                <w:p w14:paraId="448D2D64"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62" w:type="pct"/>
                </w:tcPr>
                <w:p w14:paraId="77133ED3"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385E1B44"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0D48C7DD"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3C2819B0"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696E5BD0"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49C52376"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2AEE4B19"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12C3C0C5"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7AC7125D"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421880F5"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4118048E"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51739559"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5A356866"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4DF2EE91"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7BB6FE86"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364F5051"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1BC91429"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r>
            <w:tr w:rsidR="00552349" w:rsidRPr="005A1E25" w14:paraId="3517186E" w14:textId="77777777" w:rsidTr="00D6618A">
              <w:trPr>
                <w:gridAfter w:val="1"/>
                <w:wAfter w:w="8" w:type="pct"/>
                <w:trHeight w:val="302"/>
              </w:trPr>
              <w:tc>
                <w:tcPr>
                  <w:tcW w:w="1258" w:type="pct"/>
                </w:tcPr>
                <w:p w14:paraId="70853934" w14:textId="77777777" w:rsidR="00552349" w:rsidRPr="005A1E25" w:rsidRDefault="00552349" w:rsidP="00552349">
                  <w:pPr>
                    <w:pStyle w:val="Prrafodelista"/>
                    <w:ind w:left="0"/>
                    <w:jc w:val="both"/>
                    <w:rPr>
                      <w:rFonts w:asciiTheme="majorHAnsi" w:hAnsiTheme="majorHAnsi" w:cstheme="majorHAnsi"/>
                      <w:color w:val="767171" w:themeColor="background2" w:themeShade="80"/>
                      <w:sz w:val="10"/>
                      <w:szCs w:val="18"/>
                    </w:rPr>
                  </w:pPr>
                  <w:r w:rsidRPr="005A1E25">
                    <w:rPr>
                      <w:rFonts w:asciiTheme="majorHAnsi" w:hAnsiTheme="majorHAnsi" w:cstheme="majorHAnsi"/>
                      <w:color w:val="767171" w:themeColor="background2" w:themeShade="80"/>
                      <w:sz w:val="10"/>
                      <w:szCs w:val="18"/>
                    </w:rPr>
                    <w:t>4.1 Reconocimiento y valoración positiva de los proyectos de investigación que incluyan enfermeras dentro de un equipo multidisciplinar en las ayudas a la investigación de la Unidad de Investigación.</w:t>
                  </w:r>
                </w:p>
              </w:tc>
              <w:tc>
                <w:tcPr>
                  <w:tcW w:w="617" w:type="pct"/>
                </w:tcPr>
                <w:p w14:paraId="41F07095" w14:textId="77777777" w:rsidR="00552349" w:rsidRPr="00B70735" w:rsidRDefault="00552349" w:rsidP="00552349">
                  <w:pPr>
                    <w:jc w:val="both"/>
                    <w:rPr>
                      <w:rFonts w:asciiTheme="majorHAnsi" w:hAnsiTheme="majorHAnsi" w:cstheme="majorHAnsi"/>
                      <w:b/>
                      <w:color w:val="767171" w:themeColor="background2" w:themeShade="80"/>
                      <w:sz w:val="18"/>
                      <w:szCs w:val="18"/>
                    </w:rPr>
                  </w:pPr>
                  <w:r w:rsidRPr="00B70735">
                    <w:rPr>
                      <w:rFonts w:asciiTheme="majorHAnsi" w:hAnsiTheme="majorHAnsi" w:cstheme="majorHAnsi"/>
                      <w:b/>
                      <w:color w:val="767171" w:themeColor="background2" w:themeShade="80"/>
                      <w:sz w:val="14"/>
                      <w:szCs w:val="18"/>
                    </w:rPr>
                    <w:t>EI, UI</w:t>
                  </w:r>
                </w:p>
              </w:tc>
              <w:tc>
                <w:tcPr>
                  <w:tcW w:w="155" w:type="pct"/>
                </w:tcPr>
                <w:p w14:paraId="401BE529"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0933385B" w14:textId="77777777" w:rsidR="00552349" w:rsidRPr="005A1E25" w:rsidRDefault="00552349" w:rsidP="00552349">
                  <w:pPr>
                    <w:ind w:left="6" w:hanging="6"/>
                    <w:jc w:val="both"/>
                    <w:rPr>
                      <w:rFonts w:asciiTheme="majorHAnsi" w:hAnsiTheme="majorHAnsi" w:cstheme="majorHAnsi"/>
                      <w:b/>
                      <w:color w:val="767171" w:themeColor="background2" w:themeShade="80"/>
                      <w:sz w:val="10"/>
                      <w:szCs w:val="18"/>
                    </w:rPr>
                  </w:pPr>
                </w:p>
              </w:tc>
              <w:tc>
                <w:tcPr>
                  <w:tcW w:w="155" w:type="pct"/>
                </w:tcPr>
                <w:p w14:paraId="0D05A21A"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62" w:type="pct"/>
                  <w:shd w:val="clear" w:color="auto" w:fill="4472C4" w:themeFill="accent1"/>
                </w:tcPr>
                <w:p w14:paraId="2C2864E9"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24B41198"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2B13AA9E"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2C85444B"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0F99C35F"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18E8C9FD"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tcPr>
                <w:p w14:paraId="3599A469"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62451E25"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10A24EA8"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3DB03502"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2BEE6D7D"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tcPr>
                <w:p w14:paraId="74EB0D21"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78639815"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1FCE4974"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47E4A94D"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tcPr>
                <w:p w14:paraId="2A3FD7B9"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6E43AB7F"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r>
            <w:tr w:rsidR="00552349" w:rsidRPr="005A1E25" w14:paraId="3B32800C" w14:textId="77777777" w:rsidTr="00D6618A">
              <w:trPr>
                <w:gridAfter w:val="1"/>
                <w:wAfter w:w="8" w:type="pct"/>
                <w:trHeight w:val="302"/>
              </w:trPr>
              <w:tc>
                <w:tcPr>
                  <w:tcW w:w="1258" w:type="pct"/>
                </w:tcPr>
                <w:p w14:paraId="52110003" w14:textId="000CF1DC" w:rsidR="00552349" w:rsidRPr="005A1E25" w:rsidRDefault="00552349" w:rsidP="006E6027">
                  <w:pPr>
                    <w:pStyle w:val="Prrafodelista"/>
                    <w:ind w:left="0"/>
                    <w:jc w:val="both"/>
                    <w:rPr>
                      <w:rFonts w:asciiTheme="majorHAnsi" w:hAnsiTheme="majorHAnsi" w:cstheme="majorHAnsi"/>
                      <w:color w:val="767171" w:themeColor="background2" w:themeShade="80"/>
                      <w:sz w:val="10"/>
                      <w:szCs w:val="18"/>
                    </w:rPr>
                  </w:pPr>
                  <w:r w:rsidRPr="005A1E25">
                    <w:rPr>
                      <w:rFonts w:asciiTheme="majorHAnsi" w:hAnsiTheme="majorHAnsi" w:cstheme="majorHAnsi"/>
                      <w:color w:val="767171" w:themeColor="background2" w:themeShade="80"/>
                      <w:sz w:val="10"/>
                      <w:szCs w:val="18"/>
                    </w:rPr>
                    <w:t xml:space="preserve">5.1. Procedimiento </w:t>
                  </w:r>
                  <w:r w:rsidR="006E6027" w:rsidRPr="005A1E25">
                    <w:rPr>
                      <w:rFonts w:asciiTheme="majorHAnsi" w:hAnsiTheme="majorHAnsi" w:cstheme="majorHAnsi"/>
                      <w:color w:val="767171" w:themeColor="background2" w:themeShade="80"/>
                      <w:sz w:val="10"/>
                      <w:szCs w:val="18"/>
                    </w:rPr>
                    <w:t xml:space="preserve"> la DOE </w:t>
                  </w:r>
                  <w:r w:rsidR="006E6027">
                    <w:rPr>
                      <w:rFonts w:asciiTheme="majorHAnsi" w:hAnsiTheme="majorHAnsi" w:cstheme="majorHAnsi"/>
                      <w:color w:val="767171" w:themeColor="background2" w:themeShade="80"/>
                      <w:sz w:val="10"/>
                      <w:szCs w:val="18"/>
                    </w:rPr>
                    <w:t>para</w:t>
                  </w:r>
                  <w:r w:rsidRPr="005A1E25">
                    <w:rPr>
                      <w:rFonts w:asciiTheme="majorHAnsi" w:hAnsiTheme="majorHAnsi" w:cstheme="majorHAnsi"/>
                      <w:color w:val="767171" w:themeColor="background2" w:themeShade="80"/>
                      <w:sz w:val="10"/>
                      <w:szCs w:val="18"/>
                    </w:rPr>
                    <w:t xml:space="preserve"> financiación de asistencia a Congresos y publicaciones científicas </w:t>
                  </w:r>
                </w:p>
              </w:tc>
              <w:tc>
                <w:tcPr>
                  <w:tcW w:w="617" w:type="pct"/>
                </w:tcPr>
                <w:p w14:paraId="713A5AF0" w14:textId="77777777" w:rsidR="00552349" w:rsidRPr="00B70735" w:rsidRDefault="00552349" w:rsidP="00552349">
                  <w:pPr>
                    <w:jc w:val="both"/>
                    <w:rPr>
                      <w:rFonts w:asciiTheme="majorHAnsi" w:hAnsiTheme="majorHAnsi" w:cstheme="majorHAnsi"/>
                      <w:b/>
                      <w:color w:val="767171" w:themeColor="background2" w:themeShade="80"/>
                      <w:sz w:val="18"/>
                      <w:szCs w:val="18"/>
                    </w:rPr>
                  </w:pPr>
                  <w:r w:rsidRPr="00B70735">
                    <w:rPr>
                      <w:rFonts w:asciiTheme="majorHAnsi" w:hAnsiTheme="majorHAnsi" w:cstheme="majorHAnsi"/>
                      <w:b/>
                      <w:color w:val="767171" w:themeColor="background2" w:themeShade="80"/>
                      <w:sz w:val="14"/>
                      <w:szCs w:val="18"/>
                    </w:rPr>
                    <w:t>DOE, EI</w:t>
                  </w:r>
                </w:p>
              </w:tc>
              <w:tc>
                <w:tcPr>
                  <w:tcW w:w="155" w:type="pct"/>
                  <w:shd w:val="clear" w:color="auto" w:fill="auto"/>
                </w:tcPr>
                <w:p w14:paraId="66BF9FF2"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auto"/>
                </w:tcPr>
                <w:p w14:paraId="6068035E" w14:textId="77777777" w:rsidR="00552349" w:rsidRPr="005A1E25" w:rsidRDefault="00552349" w:rsidP="00552349">
                  <w:pPr>
                    <w:ind w:left="6" w:hanging="6"/>
                    <w:jc w:val="both"/>
                    <w:rPr>
                      <w:rFonts w:asciiTheme="majorHAnsi" w:hAnsiTheme="majorHAnsi" w:cstheme="majorHAnsi"/>
                      <w:b/>
                      <w:color w:val="767171" w:themeColor="background2" w:themeShade="80"/>
                      <w:sz w:val="10"/>
                      <w:szCs w:val="18"/>
                    </w:rPr>
                  </w:pPr>
                </w:p>
              </w:tc>
              <w:tc>
                <w:tcPr>
                  <w:tcW w:w="155" w:type="pct"/>
                  <w:shd w:val="clear" w:color="auto" w:fill="auto"/>
                </w:tcPr>
                <w:p w14:paraId="1156220A"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62" w:type="pct"/>
                  <w:shd w:val="clear" w:color="auto" w:fill="4472C4" w:themeFill="accent1"/>
                </w:tcPr>
                <w:p w14:paraId="30649AE6"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1E97250D"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27751FBE"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534F8275"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2C4C9274"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109B3EB7"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2EC1AC67"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56FFAE8D"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29D84DD6"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6A2ED2D2"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215AB874"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3062FEC7"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60D4DA74"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60CD7CE4"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463D0E1F"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2F538631"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324FD1DB"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r>
            <w:tr w:rsidR="00552349" w:rsidRPr="005A1E25" w14:paraId="275F1A73" w14:textId="77777777" w:rsidTr="00D6618A">
              <w:trPr>
                <w:gridAfter w:val="1"/>
                <w:wAfter w:w="8" w:type="pct"/>
                <w:trHeight w:val="302"/>
              </w:trPr>
              <w:tc>
                <w:tcPr>
                  <w:tcW w:w="1258" w:type="pct"/>
                </w:tcPr>
                <w:p w14:paraId="1B671CC3" w14:textId="77777777" w:rsidR="00552349" w:rsidRPr="005A1E25" w:rsidRDefault="00552349" w:rsidP="00552349">
                  <w:pPr>
                    <w:pStyle w:val="Prrafodelista"/>
                    <w:ind w:left="0"/>
                    <w:jc w:val="both"/>
                    <w:rPr>
                      <w:rFonts w:asciiTheme="majorHAnsi" w:hAnsiTheme="majorHAnsi" w:cstheme="majorHAnsi"/>
                      <w:color w:val="767171" w:themeColor="background2" w:themeShade="80"/>
                      <w:sz w:val="10"/>
                      <w:szCs w:val="18"/>
                    </w:rPr>
                  </w:pPr>
                  <w:r w:rsidRPr="005A1E25">
                    <w:rPr>
                      <w:rFonts w:asciiTheme="majorHAnsi" w:hAnsiTheme="majorHAnsi" w:cstheme="majorHAnsi"/>
                      <w:color w:val="767171" w:themeColor="background2" w:themeShade="80"/>
                      <w:sz w:val="10"/>
                      <w:szCs w:val="18"/>
                    </w:rPr>
                    <w:t>5.2. Incluir la formación de Máster o Doctorado entre los requisitos a valorar por parte de la DOE al cubrir un puesto de mandos intermedios.</w:t>
                  </w:r>
                </w:p>
              </w:tc>
              <w:tc>
                <w:tcPr>
                  <w:tcW w:w="617" w:type="pct"/>
                </w:tcPr>
                <w:p w14:paraId="5DC7147E" w14:textId="77777777" w:rsidR="00552349" w:rsidRPr="00B70735" w:rsidRDefault="00552349" w:rsidP="00552349">
                  <w:pPr>
                    <w:jc w:val="both"/>
                    <w:rPr>
                      <w:rFonts w:asciiTheme="majorHAnsi" w:hAnsiTheme="majorHAnsi" w:cstheme="majorHAnsi"/>
                      <w:b/>
                      <w:color w:val="767171" w:themeColor="background2" w:themeShade="80"/>
                      <w:sz w:val="18"/>
                      <w:szCs w:val="18"/>
                    </w:rPr>
                  </w:pPr>
                  <w:r w:rsidRPr="00B70735">
                    <w:rPr>
                      <w:rFonts w:asciiTheme="majorHAnsi" w:hAnsiTheme="majorHAnsi" w:cstheme="majorHAnsi"/>
                      <w:b/>
                      <w:color w:val="767171" w:themeColor="background2" w:themeShade="80"/>
                      <w:sz w:val="14"/>
                      <w:szCs w:val="18"/>
                    </w:rPr>
                    <w:t>DOE</w:t>
                  </w:r>
                </w:p>
              </w:tc>
              <w:tc>
                <w:tcPr>
                  <w:tcW w:w="155" w:type="pct"/>
                  <w:shd w:val="clear" w:color="auto" w:fill="4472C4" w:themeFill="accent1"/>
                </w:tcPr>
                <w:p w14:paraId="396A13B2"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3582590C" w14:textId="77777777" w:rsidR="00552349" w:rsidRPr="005A1E25" w:rsidRDefault="00552349" w:rsidP="00552349">
                  <w:pPr>
                    <w:ind w:left="6" w:hanging="6"/>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649F02D7"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62" w:type="pct"/>
                  <w:shd w:val="clear" w:color="auto" w:fill="4472C4" w:themeFill="accent1"/>
                </w:tcPr>
                <w:p w14:paraId="433CD802"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10379FC5"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40F8F047"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2926B7F9"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4D6C9FAD"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5B368FFB"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573E6BBF"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10B856E1"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0AE9BD13"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44073262"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6324A115"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0F448769"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530B8662"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7C2F4320"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3C2F278C"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780D08B0"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2713382F"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r>
            <w:tr w:rsidR="00552349" w:rsidRPr="005A1E25" w14:paraId="120BA1A4" w14:textId="77777777" w:rsidTr="00D6618A">
              <w:trPr>
                <w:gridAfter w:val="1"/>
                <w:wAfter w:w="8" w:type="pct"/>
                <w:trHeight w:val="302"/>
              </w:trPr>
              <w:tc>
                <w:tcPr>
                  <w:tcW w:w="1258" w:type="pct"/>
                </w:tcPr>
                <w:p w14:paraId="06866A2C" w14:textId="77777777" w:rsidR="00552349" w:rsidRPr="005A1E25" w:rsidRDefault="00552349" w:rsidP="00552349">
                  <w:pPr>
                    <w:pStyle w:val="Prrafodelista"/>
                    <w:ind w:left="0"/>
                    <w:jc w:val="both"/>
                    <w:rPr>
                      <w:rFonts w:asciiTheme="majorHAnsi" w:hAnsiTheme="majorHAnsi" w:cstheme="majorHAnsi"/>
                      <w:color w:val="767171" w:themeColor="background2" w:themeShade="80"/>
                      <w:sz w:val="10"/>
                      <w:szCs w:val="18"/>
                    </w:rPr>
                  </w:pPr>
                  <w:r w:rsidRPr="005A1E25">
                    <w:rPr>
                      <w:rFonts w:asciiTheme="majorHAnsi" w:hAnsiTheme="majorHAnsi" w:cstheme="majorHAnsi"/>
                      <w:color w:val="767171" w:themeColor="background2" w:themeShade="80"/>
                      <w:sz w:val="10"/>
                      <w:szCs w:val="18"/>
                    </w:rPr>
                    <w:t xml:space="preserve">6.1 Redactar los protocolos de Enfermería, actuales y futuros, basándose en la mejor evidencia disponible. </w:t>
                  </w:r>
                </w:p>
              </w:tc>
              <w:tc>
                <w:tcPr>
                  <w:tcW w:w="617" w:type="pct"/>
                </w:tcPr>
                <w:p w14:paraId="6DA3DCE5" w14:textId="77777777" w:rsidR="00552349" w:rsidRPr="00B70735" w:rsidRDefault="00552349" w:rsidP="00552349">
                  <w:pPr>
                    <w:jc w:val="both"/>
                    <w:rPr>
                      <w:rFonts w:asciiTheme="majorHAnsi" w:hAnsiTheme="majorHAnsi" w:cstheme="majorHAnsi"/>
                      <w:b/>
                      <w:color w:val="767171" w:themeColor="background2" w:themeShade="80"/>
                      <w:sz w:val="18"/>
                      <w:szCs w:val="18"/>
                    </w:rPr>
                  </w:pPr>
                  <w:r w:rsidRPr="00B70735">
                    <w:rPr>
                      <w:rFonts w:asciiTheme="majorHAnsi" w:hAnsiTheme="majorHAnsi" w:cstheme="majorHAnsi"/>
                      <w:b/>
                      <w:color w:val="767171" w:themeColor="background2" w:themeShade="80"/>
                      <w:sz w:val="14"/>
                      <w:szCs w:val="18"/>
                    </w:rPr>
                    <w:t>DOE, EI, SC</w:t>
                  </w:r>
                </w:p>
              </w:tc>
              <w:tc>
                <w:tcPr>
                  <w:tcW w:w="155" w:type="pct"/>
                  <w:shd w:val="clear" w:color="auto" w:fill="4472C4" w:themeFill="accent1"/>
                </w:tcPr>
                <w:p w14:paraId="425E1EE6"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2FD43200" w14:textId="77777777" w:rsidR="00552349" w:rsidRPr="005A1E25" w:rsidRDefault="00552349" w:rsidP="00552349">
                  <w:pPr>
                    <w:ind w:left="6" w:hanging="6"/>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7A8EF8AC"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62" w:type="pct"/>
                  <w:shd w:val="clear" w:color="auto" w:fill="4472C4" w:themeFill="accent1"/>
                </w:tcPr>
                <w:p w14:paraId="59E6D40C"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0761AA0D"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48C57875"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5AAB0222"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6D7DC630"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0D29189A"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7CA1747A"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58FE76C9"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351FF0A3"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255F5B1C"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5636F5FF"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158813A7"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2066A33E"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1C91567F"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0EAFF8DE"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0FEB0F01"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47AB4F3D"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r>
            <w:tr w:rsidR="00552349" w:rsidRPr="005A1E25" w14:paraId="579EE649" w14:textId="77777777" w:rsidTr="00D6618A">
              <w:trPr>
                <w:gridAfter w:val="1"/>
                <w:wAfter w:w="8" w:type="pct"/>
                <w:trHeight w:val="302"/>
              </w:trPr>
              <w:tc>
                <w:tcPr>
                  <w:tcW w:w="1258" w:type="pct"/>
                </w:tcPr>
                <w:p w14:paraId="6344D92F" w14:textId="397B1CC7" w:rsidR="00552349" w:rsidRPr="005A1E25" w:rsidRDefault="00552349" w:rsidP="00B11381">
                  <w:pPr>
                    <w:pStyle w:val="Prrafodelista"/>
                    <w:ind w:left="0"/>
                    <w:jc w:val="both"/>
                    <w:rPr>
                      <w:rFonts w:asciiTheme="majorHAnsi" w:hAnsiTheme="majorHAnsi" w:cstheme="majorHAnsi"/>
                      <w:color w:val="767171" w:themeColor="background2" w:themeShade="80"/>
                      <w:sz w:val="10"/>
                      <w:szCs w:val="18"/>
                    </w:rPr>
                  </w:pPr>
                  <w:r w:rsidRPr="005A1E25">
                    <w:rPr>
                      <w:rFonts w:asciiTheme="majorHAnsi" w:hAnsiTheme="majorHAnsi" w:cstheme="majorHAnsi"/>
                      <w:color w:val="767171" w:themeColor="background2" w:themeShade="80"/>
                      <w:sz w:val="10"/>
                      <w:szCs w:val="18"/>
                    </w:rPr>
                    <w:t xml:space="preserve">6.2. Mantener el proyecto BPSO como eje estratégico de la DOE, ampliando el número de GBP </w:t>
                  </w:r>
                  <w:r w:rsidR="00B11381" w:rsidRPr="005A1E25">
                    <w:rPr>
                      <w:rFonts w:asciiTheme="majorHAnsi" w:hAnsiTheme="majorHAnsi" w:cstheme="majorHAnsi"/>
                      <w:color w:val="767171" w:themeColor="background2" w:themeShade="80"/>
                      <w:sz w:val="10"/>
                      <w:szCs w:val="18"/>
                    </w:rPr>
                    <w:t>implantadas</w:t>
                  </w:r>
                  <w:r w:rsidRPr="005A1E25">
                    <w:rPr>
                      <w:rFonts w:asciiTheme="majorHAnsi" w:hAnsiTheme="majorHAnsi" w:cstheme="majorHAnsi"/>
                      <w:color w:val="767171" w:themeColor="background2" w:themeShade="80"/>
                      <w:sz w:val="10"/>
                      <w:szCs w:val="18"/>
                    </w:rPr>
                    <w:t xml:space="preserve"> en el HUFA, </w:t>
                  </w:r>
                  <w:r w:rsidR="00B11381" w:rsidRPr="005A1E25">
                    <w:rPr>
                      <w:rFonts w:asciiTheme="majorHAnsi" w:hAnsiTheme="majorHAnsi" w:cstheme="majorHAnsi"/>
                      <w:color w:val="767171" w:themeColor="background2" w:themeShade="80"/>
                      <w:sz w:val="10"/>
                      <w:szCs w:val="18"/>
                    </w:rPr>
                    <w:t>así</w:t>
                  </w:r>
                  <w:r w:rsidRPr="005A1E25">
                    <w:rPr>
                      <w:rFonts w:asciiTheme="majorHAnsi" w:hAnsiTheme="majorHAnsi" w:cstheme="majorHAnsi"/>
                      <w:color w:val="767171" w:themeColor="background2" w:themeShade="80"/>
                      <w:sz w:val="10"/>
                      <w:szCs w:val="18"/>
                    </w:rPr>
                    <w:t xml:space="preserve"> como el alcance de las existentes.</w:t>
                  </w:r>
                  <w:r>
                    <w:rPr>
                      <w:rFonts w:asciiTheme="majorHAnsi" w:hAnsiTheme="majorHAnsi" w:cstheme="majorHAnsi"/>
                      <w:color w:val="767171" w:themeColor="background2" w:themeShade="80"/>
                      <w:sz w:val="10"/>
                      <w:szCs w:val="18"/>
                    </w:rPr>
                    <w:t xml:space="preserve"> En ejecución</w:t>
                  </w:r>
                </w:p>
              </w:tc>
              <w:tc>
                <w:tcPr>
                  <w:tcW w:w="617" w:type="pct"/>
                </w:tcPr>
                <w:p w14:paraId="634CBA49" w14:textId="77777777" w:rsidR="00552349" w:rsidRPr="00B70735" w:rsidRDefault="00552349" w:rsidP="00552349">
                  <w:pPr>
                    <w:jc w:val="both"/>
                    <w:rPr>
                      <w:rFonts w:asciiTheme="majorHAnsi" w:hAnsiTheme="majorHAnsi" w:cstheme="majorHAnsi"/>
                      <w:b/>
                      <w:color w:val="767171" w:themeColor="background2" w:themeShade="80"/>
                      <w:sz w:val="16"/>
                      <w:szCs w:val="18"/>
                    </w:rPr>
                  </w:pPr>
                  <w:r w:rsidRPr="00B70735">
                    <w:rPr>
                      <w:rFonts w:asciiTheme="majorHAnsi" w:hAnsiTheme="majorHAnsi" w:cstheme="majorHAnsi"/>
                      <w:b/>
                      <w:color w:val="767171" w:themeColor="background2" w:themeShade="80"/>
                      <w:sz w:val="14"/>
                      <w:szCs w:val="18"/>
                    </w:rPr>
                    <w:t>SC, EI, DOE</w:t>
                  </w:r>
                </w:p>
              </w:tc>
              <w:tc>
                <w:tcPr>
                  <w:tcW w:w="155" w:type="pct"/>
                  <w:shd w:val="clear" w:color="auto" w:fill="4472C4" w:themeFill="accent1"/>
                </w:tcPr>
                <w:p w14:paraId="11937709"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614A590D" w14:textId="77777777" w:rsidR="00552349" w:rsidRPr="005A1E25" w:rsidRDefault="00552349" w:rsidP="00552349">
                  <w:pPr>
                    <w:ind w:left="6" w:hanging="6"/>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7C473E2E"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62" w:type="pct"/>
                  <w:shd w:val="clear" w:color="auto" w:fill="4472C4" w:themeFill="accent1"/>
                </w:tcPr>
                <w:p w14:paraId="54297195"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54F7392B"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2B5910DF"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12E90438"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10539D95"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72D10A4F"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588566D8"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10C746E9"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47F81556"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13576308"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1A7ED4C5"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0EB53926"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595E2764"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0C1A1733"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5FF8BA45"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640ED27D"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27ADF50E" w14:textId="77777777" w:rsidR="00552349" w:rsidRPr="005A1E25" w:rsidRDefault="00552349" w:rsidP="00552349">
                  <w:pPr>
                    <w:jc w:val="both"/>
                    <w:rPr>
                      <w:rFonts w:asciiTheme="majorHAnsi" w:hAnsiTheme="majorHAnsi" w:cstheme="majorHAnsi"/>
                      <w:b/>
                      <w:color w:val="767171" w:themeColor="background2" w:themeShade="80"/>
                      <w:sz w:val="10"/>
                      <w:szCs w:val="18"/>
                    </w:rPr>
                  </w:pPr>
                </w:p>
              </w:tc>
            </w:tr>
            <w:tr w:rsidR="006E6027" w:rsidRPr="005A1E25" w14:paraId="5C596F13" w14:textId="77777777" w:rsidTr="00D6618A">
              <w:trPr>
                <w:gridAfter w:val="1"/>
                <w:wAfter w:w="8" w:type="pct"/>
                <w:trHeight w:val="302"/>
              </w:trPr>
              <w:tc>
                <w:tcPr>
                  <w:tcW w:w="1258" w:type="pct"/>
                </w:tcPr>
                <w:p w14:paraId="6369727C" w14:textId="3316E70F" w:rsidR="006E6027" w:rsidRPr="005A1E25" w:rsidRDefault="006E6027" w:rsidP="00E151B0">
                  <w:pPr>
                    <w:pStyle w:val="Prrafodelista"/>
                    <w:ind w:left="0"/>
                    <w:jc w:val="both"/>
                    <w:rPr>
                      <w:rFonts w:asciiTheme="majorHAnsi" w:hAnsiTheme="majorHAnsi" w:cstheme="majorHAnsi"/>
                      <w:color w:val="767171" w:themeColor="background2" w:themeShade="80"/>
                      <w:sz w:val="10"/>
                      <w:szCs w:val="18"/>
                    </w:rPr>
                  </w:pPr>
                  <w:r>
                    <w:rPr>
                      <w:rFonts w:asciiTheme="majorHAnsi" w:hAnsiTheme="majorHAnsi" w:cstheme="majorHAnsi"/>
                      <w:color w:val="767171" w:themeColor="background2" w:themeShade="80"/>
                      <w:sz w:val="10"/>
                      <w:szCs w:val="18"/>
                    </w:rPr>
                    <w:t xml:space="preserve">Diseño de </w:t>
                  </w:r>
                  <w:r w:rsidR="00E151B0">
                    <w:rPr>
                      <w:rFonts w:asciiTheme="majorHAnsi" w:hAnsiTheme="majorHAnsi" w:cstheme="majorHAnsi"/>
                      <w:color w:val="767171" w:themeColor="background2" w:themeShade="80"/>
                      <w:sz w:val="10"/>
                      <w:szCs w:val="18"/>
                    </w:rPr>
                    <w:t xml:space="preserve">indicadores e inclusión en </w:t>
                  </w:r>
                  <w:r>
                    <w:rPr>
                      <w:rFonts w:asciiTheme="majorHAnsi" w:hAnsiTheme="majorHAnsi" w:cstheme="majorHAnsi"/>
                      <w:color w:val="767171" w:themeColor="background2" w:themeShade="80"/>
                      <w:sz w:val="10"/>
                      <w:szCs w:val="18"/>
                    </w:rPr>
                    <w:t xml:space="preserve">cuadro de mando </w:t>
                  </w:r>
                  <w:r w:rsidR="00E151B0">
                    <w:rPr>
                      <w:rFonts w:asciiTheme="majorHAnsi" w:hAnsiTheme="majorHAnsi" w:cstheme="majorHAnsi"/>
                      <w:color w:val="767171" w:themeColor="background2" w:themeShade="80"/>
                      <w:sz w:val="10"/>
                      <w:szCs w:val="18"/>
                    </w:rPr>
                    <w:t xml:space="preserve">de la DOE para su </w:t>
                  </w:r>
                  <w:r w:rsidR="008D3501">
                    <w:rPr>
                      <w:rFonts w:asciiTheme="majorHAnsi" w:hAnsiTheme="majorHAnsi" w:cstheme="majorHAnsi"/>
                      <w:color w:val="767171" w:themeColor="background2" w:themeShade="80"/>
                      <w:sz w:val="10"/>
                      <w:szCs w:val="18"/>
                    </w:rPr>
                    <w:t>monitorización</w:t>
                  </w:r>
                  <w:r>
                    <w:rPr>
                      <w:rFonts w:asciiTheme="majorHAnsi" w:hAnsiTheme="majorHAnsi" w:cstheme="majorHAnsi"/>
                      <w:color w:val="767171" w:themeColor="background2" w:themeShade="80"/>
                      <w:sz w:val="10"/>
                      <w:szCs w:val="18"/>
                    </w:rPr>
                    <w:t>.</w:t>
                  </w:r>
                </w:p>
              </w:tc>
              <w:tc>
                <w:tcPr>
                  <w:tcW w:w="617" w:type="pct"/>
                </w:tcPr>
                <w:p w14:paraId="5F59F4FB" w14:textId="1DB04CE2" w:rsidR="006E6027" w:rsidRPr="00B70735" w:rsidRDefault="006E6027" w:rsidP="00552349">
                  <w:pPr>
                    <w:jc w:val="both"/>
                    <w:rPr>
                      <w:rFonts w:asciiTheme="majorHAnsi" w:hAnsiTheme="majorHAnsi" w:cstheme="majorHAnsi"/>
                      <w:b/>
                      <w:color w:val="767171" w:themeColor="background2" w:themeShade="80"/>
                      <w:sz w:val="14"/>
                      <w:szCs w:val="18"/>
                    </w:rPr>
                  </w:pPr>
                  <w:r>
                    <w:rPr>
                      <w:rFonts w:asciiTheme="majorHAnsi" w:hAnsiTheme="majorHAnsi" w:cstheme="majorHAnsi"/>
                      <w:b/>
                      <w:color w:val="767171" w:themeColor="background2" w:themeShade="80"/>
                      <w:sz w:val="14"/>
                      <w:szCs w:val="18"/>
                    </w:rPr>
                    <w:t>EI</w:t>
                  </w:r>
                </w:p>
              </w:tc>
              <w:tc>
                <w:tcPr>
                  <w:tcW w:w="155" w:type="pct"/>
                  <w:shd w:val="clear" w:color="auto" w:fill="auto"/>
                </w:tcPr>
                <w:p w14:paraId="19183DA4" w14:textId="77777777" w:rsidR="006E6027" w:rsidRPr="005A1E25" w:rsidRDefault="006E6027" w:rsidP="00552349">
                  <w:pPr>
                    <w:jc w:val="both"/>
                    <w:rPr>
                      <w:rFonts w:asciiTheme="majorHAnsi" w:hAnsiTheme="majorHAnsi" w:cstheme="majorHAnsi"/>
                      <w:b/>
                      <w:color w:val="767171" w:themeColor="background2" w:themeShade="80"/>
                      <w:sz w:val="10"/>
                      <w:szCs w:val="18"/>
                    </w:rPr>
                  </w:pPr>
                </w:p>
              </w:tc>
              <w:tc>
                <w:tcPr>
                  <w:tcW w:w="155" w:type="pct"/>
                  <w:shd w:val="clear" w:color="auto" w:fill="auto"/>
                </w:tcPr>
                <w:p w14:paraId="52018B1A" w14:textId="77777777" w:rsidR="006E6027" w:rsidRPr="005A1E25" w:rsidRDefault="006E6027" w:rsidP="00552349">
                  <w:pPr>
                    <w:ind w:left="6" w:hanging="6"/>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20424C13" w14:textId="77777777" w:rsidR="006E6027" w:rsidRPr="005A1E25" w:rsidRDefault="006E6027" w:rsidP="00552349">
                  <w:pPr>
                    <w:jc w:val="both"/>
                    <w:rPr>
                      <w:rFonts w:asciiTheme="majorHAnsi" w:hAnsiTheme="majorHAnsi" w:cstheme="majorHAnsi"/>
                      <w:b/>
                      <w:color w:val="767171" w:themeColor="background2" w:themeShade="80"/>
                      <w:sz w:val="10"/>
                      <w:szCs w:val="18"/>
                    </w:rPr>
                  </w:pPr>
                </w:p>
              </w:tc>
              <w:tc>
                <w:tcPr>
                  <w:tcW w:w="162" w:type="pct"/>
                  <w:shd w:val="clear" w:color="auto" w:fill="4472C4" w:themeFill="accent1"/>
                </w:tcPr>
                <w:p w14:paraId="2A6D3066" w14:textId="77777777" w:rsidR="006E6027" w:rsidRPr="005A1E25" w:rsidRDefault="006E6027"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39E67513" w14:textId="77777777" w:rsidR="006E6027" w:rsidRPr="005A1E25" w:rsidRDefault="006E6027"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59262055" w14:textId="77777777" w:rsidR="006E6027" w:rsidRPr="005A1E25" w:rsidRDefault="006E6027"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26B35331" w14:textId="77777777" w:rsidR="006E6027" w:rsidRPr="005A1E25" w:rsidRDefault="006E6027"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488B515F" w14:textId="77777777" w:rsidR="006E6027" w:rsidRPr="005A1E25" w:rsidRDefault="006E6027"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23BD89CC" w14:textId="77777777" w:rsidR="006E6027" w:rsidRPr="005A1E25" w:rsidRDefault="006E6027"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395C1A3F" w14:textId="77777777" w:rsidR="006E6027" w:rsidRPr="005A1E25" w:rsidRDefault="006E6027"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1D67B323" w14:textId="77777777" w:rsidR="006E6027" w:rsidRPr="005A1E25" w:rsidRDefault="006E6027"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2E500DCC" w14:textId="77777777" w:rsidR="006E6027" w:rsidRPr="005A1E25" w:rsidRDefault="006E6027"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502E1AE8" w14:textId="77777777" w:rsidR="006E6027" w:rsidRPr="005A1E25" w:rsidRDefault="006E6027"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13CB2148" w14:textId="77777777" w:rsidR="006E6027" w:rsidRPr="005A1E25" w:rsidRDefault="006E6027"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72C88951" w14:textId="77777777" w:rsidR="006E6027" w:rsidRPr="005A1E25" w:rsidRDefault="006E6027" w:rsidP="00552349">
                  <w:pPr>
                    <w:jc w:val="both"/>
                    <w:rPr>
                      <w:rFonts w:asciiTheme="majorHAnsi" w:hAnsiTheme="majorHAnsi" w:cstheme="majorHAnsi"/>
                      <w:b/>
                      <w:color w:val="767171" w:themeColor="background2" w:themeShade="80"/>
                      <w:sz w:val="10"/>
                      <w:szCs w:val="18"/>
                    </w:rPr>
                  </w:pPr>
                </w:p>
              </w:tc>
              <w:tc>
                <w:tcPr>
                  <w:tcW w:w="158" w:type="pct"/>
                  <w:shd w:val="clear" w:color="auto" w:fill="4472C4" w:themeFill="accent1"/>
                </w:tcPr>
                <w:p w14:paraId="1248D12E" w14:textId="77777777" w:rsidR="006E6027" w:rsidRPr="005A1E25" w:rsidRDefault="006E6027"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0E8D82CB" w14:textId="77777777" w:rsidR="006E6027" w:rsidRPr="005A1E25" w:rsidRDefault="006E6027"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65DF583F" w14:textId="77777777" w:rsidR="006E6027" w:rsidRPr="005A1E25" w:rsidRDefault="006E6027" w:rsidP="00552349">
                  <w:pPr>
                    <w:jc w:val="both"/>
                    <w:rPr>
                      <w:rFonts w:asciiTheme="majorHAnsi" w:hAnsiTheme="majorHAnsi" w:cstheme="majorHAnsi"/>
                      <w:b/>
                      <w:color w:val="767171" w:themeColor="background2" w:themeShade="80"/>
                      <w:sz w:val="10"/>
                      <w:szCs w:val="18"/>
                    </w:rPr>
                  </w:pPr>
                </w:p>
              </w:tc>
              <w:tc>
                <w:tcPr>
                  <w:tcW w:w="155" w:type="pct"/>
                  <w:shd w:val="clear" w:color="auto" w:fill="4472C4" w:themeFill="accent1"/>
                </w:tcPr>
                <w:p w14:paraId="4449530F" w14:textId="77777777" w:rsidR="006E6027" w:rsidRPr="005A1E25" w:rsidRDefault="006E6027" w:rsidP="00552349">
                  <w:pPr>
                    <w:jc w:val="both"/>
                    <w:rPr>
                      <w:rFonts w:asciiTheme="majorHAnsi" w:hAnsiTheme="majorHAnsi" w:cstheme="majorHAnsi"/>
                      <w:b/>
                      <w:color w:val="767171" w:themeColor="background2" w:themeShade="80"/>
                      <w:sz w:val="10"/>
                      <w:szCs w:val="18"/>
                    </w:rPr>
                  </w:pPr>
                </w:p>
              </w:tc>
              <w:tc>
                <w:tcPr>
                  <w:tcW w:w="156" w:type="pct"/>
                  <w:shd w:val="clear" w:color="auto" w:fill="4472C4" w:themeFill="accent1"/>
                </w:tcPr>
                <w:p w14:paraId="4C044F0C" w14:textId="77777777" w:rsidR="006E6027" w:rsidRPr="005A1E25" w:rsidRDefault="006E6027" w:rsidP="00552349">
                  <w:pPr>
                    <w:jc w:val="both"/>
                    <w:rPr>
                      <w:rFonts w:asciiTheme="majorHAnsi" w:hAnsiTheme="majorHAnsi" w:cstheme="majorHAnsi"/>
                      <w:b/>
                      <w:color w:val="767171" w:themeColor="background2" w:themeShade="80"/>
                      <w:sz w:val="10"/>
                      <w:szCs w:val="18"/>
                    </w:rPr>
                  </w:pPr>
                </w:p>
              </w:tc>
            </w:tr>
          </w:tbl>
          <w:p w14:paraId="05F57450" w14:textId="77777777" w:rsidR="00552349" w:rsidRPr="001A3891" w:rsidRDefault="00552349" w:rsidP="00552349">
            <w:pPr>
              <w:ind w:left="67"/>
              <w:jc w:val="both"/>
              <w:rPr>
                <w:rFonts w:asciiTheme="majorHAnsi" w:hAnsiTheme="majorHAnsi" w:cstheme="majorHAnsi"/>
                <w:color w:val="767171" w:themeColor="background2" w:themeShade="80"/>
                <w:sz w:val="16"/>
                <w:szCs w:val="18"/>
              </w:rPr>
            </w:pPr>
            <w:r w:rsidRPr="001A3891">
              <w:rPr>
                <w:rFonts w:asciiTheme="majorHAnsi" w:hAnsiTheme="majorHAnsi" w:cstheme="majorHAnsi"/>
                <w:b/>
                <w:color w:val="767171" w:themeColor="background2" w:themeShade="80"/>
                <w:sz w:val="16"/>
                <w:szCs w:val="18"/>
              </w:rPr>
              <w:t>5. Cronograma de la implantación de las recomendaciones, con actividades a realizar y responsables en cada etapa de la implantación.</w:t>
            </w:r>
          </w:p>
          <w:p w14:paraId="7928590F" w14:textId="60CB68C7" w:rsidR="00552349" w:rsidRPr="00D6618A" w:rsidRDefault="00552349" w:rsidP="00D13A22">
            <w:pPr>
              <w:rPr>
                <w:rFonts w:asciiTheme="majorHAnsi" w:hAnsiTheme="majorHAnsi" w:cstheme="majorHAnsi"/>
                <w:b/>
                <w:color w:val="767171" w:themeColor="background2" w:themeShade="80"/>
                <w:sz w:val="10"/>
                <w:szCs w:val="18"/>
              </w:rPr>
            </w:pPr>
            <w:r w:rsidRPr="00A24738">
              <w:rPr>
                <w:rFonts w:asciiTheme="majorHAnsi" w:hAnsiTheme="majorHAnsi" w:cstheme="majorHAnsi"/>
                <w:b/>
                <w:color w:val="767171" w:themeColor="background2" w:themeShade="80"/>
                <w:sz w:val="10"/>
                <w:szCs w:val="18"/>
              </w:rPr>
              <w:t>E.I.: Enfermero de Investigación. S.C.: Supervisora de Calidad. DOE: Dirección de Operaciones y Enfermería. U.I.: Unidad de Investigación. S.F.: Supervisora de Formación</w:t>
            </w:r>
          </w:p>
        </w:tc>
      </w:tr>
    </w:tbl>
    <w:p w14:paraId="06DD7EA0" w14:textId="78560240" w:rsidR="00B4233E" w:rsidRDefault="00646BC9" w:rsidP="005B2FAE">
      <w:pPr>
        <w:spacing w:line="360" w:lineRule="auto"/>
        <w:jc w:val="both"/>
        <w:rPr>
          <w:rFonts w:asciiTheme="majorHAnsi" w:hAnsiTheme="majorHAnsi" w:cstheme="majorHAnsi"/>
          <w:bCs/>
        </w:rPr>
      </w:pPr>
      <w:r>
        <w:rPr>
          <w:noProof/>
          <w:lang w:eastAsia="es-ES"/>
        </w:rPr>
        <w:lastRenderedPageBreak/>
        <w:t xml:space="preserve"> </w:t>
      </w:r>
    </w:p>
    <w:sectPr w:rsidR="00B4233E">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A814F" w14:textId="77777777" w:rsidR="00A907C8" w:rsidRDefault="00A907C8" w:rsidP="005552A4">
      <w:pPr>
        <w:spacing w:after="0" w:line="240" w:lineRule="auto"/>
      </w:pPr>
      <w:r>
        <w:separator/>
      </w:r>
    </w:p>
  </w:endnote>
  <w:endnote w:type="continuationSeparator" w:id="0">
    <w:p w14:paraId="22F9511F" w14:textId="77777777" w:rsidR="00A907C8" w:rsidRDefault="00A907C8" w:rsidP="0055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10DF" w14:textId="17BB58D9" w:rsidR="00112DC6" w:rsidRDefault="00617FE8" w:rsidP="00B4233E">
    <w:pPr>
      <w:pStyle w:val="Piedepgina"/>
      <w:jc w:val="center"/>
    </w:pPr>
    <w:r>
      <w:rPr>
        <w:noProof/>
        <w:lang w:eastAsia="es-ES"/>
      </w:rPr>
      <w:drawing>
        <wp:inline distT="0" distB="0" distL="0" distR="0" wp14:anchorId="094C29FB" wp14:editId="49F3334C">
          <wp:extent cx="1047750" cy="497681"/>
          <wp:effectExtent l="0" t="0" r="0" b="0"/>
          <wp:docPr id="6" name="Imagen 6"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7092" cy="5116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1F96C" w14:textId="77777777" w:rsidR="00A907C8" w:rsidRDefault="00A907C8" w:rsidP="005552A4">
      <w:pPr>
        <w:spacing w:after="0" w:line="240" w:lineRule="auto"/>
      </w:pPr>
      <w:r>
        <w:separator/>
      </w:r>
    </w:p>
  </w:footnote>
  <w:footnote w:type="continuationSeparator" w:id="0">
    <w:p w14:paraId="69A7A038" w14:textId="77777777" w:rsidR="00A907C8" w:rsidRDefault="00A907C8" w:rsidP="005552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5DB8D" w14:textId="53DB7EFD" w:rsidR="005552A4" w:rsidRDefault="00B4233E" w:rsidP="005552A4">
    <w:pPr>
      <w:pStyle w:val="Encabezado"/>
    </w:pPr>
    <w:r>
      <w:rPr>
        <w:noProof/>
        <w:lang w:eastAsia="es-ES"/>
      </w:rPr>
      <w:drawing>
        <wp:anchor distT="0" distB="0" distL="114300" distR="114300" simplePos="0" relativeHeight="251663360" behindDoc="1" locked="0" layoutInCell="1" allowOverlap="1" wp14:anchorId="26A391FE" wp14:editId="18773318">
          <wp:simplePos x="0" y="0"/>
          <wp:positionH relativeFrom="page">
            <wp:align>right</wp:align>
          </wp:positionH>
          <wp:positionV relativeFrom="paragraph">
            <wp:posOffset>-449580</wp:posOffset>
          </wp:positionV>
          <wp:extent cx="7551364" cy="1323975"/>
          <wp:effectExtent l="0" t="0" r="0" b="0"/>
          <wp:wrapNone/>
          <wp:docPr id="5" name="Imagen 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51364" cy="1323975"/>
                  </a:xfrm>
                  <a:prstGeom prst="rect">
                    <a:avLst/>
                  </a:prstGeom>
                </pic:spPr>
              </pic:pic>
            </a:graphicData>
          </a:graphic>
          <wp14:sizeRelH relativeFrom="margin">
            <wp14:pctWidth>0</wp14:pctWidth>
          </wp14:sizeRelH>
          <wp14:sizeRelV relativeFrom="margin">
            <wp14:pctHeight>0</wp14:pctHeight>
          </wp14:sizeRelV>
        </wp:anchor>
      </w:drawing>
    </w:r>
  </w:p>
  <w:p w14:paraId="3B54820C" w14:textId="5B05F0E0" w:rsidR="005552A4" w:rsidRDefault="005552A4" w:rsidP="005552A4">
    <w:pPr>
      <w:pStyle w:val="Encabezado"/>
      <w:tabs>
        <w:tab w:val="left" w:pos="7560"/>
      </w:tabs>
    </w:pPr>
    <w:r>
      <w:tab/>
    </w:r>
    <w:r>
      <w:tab/>
    </w:r>
  </w:p>
  <w:p w14:paraId="3CF52B2A" w14:textId="48E62F4E" w:rsidR="005552A4" w:rsidRDefault="005552A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365816"/>
    <w:multiLevelType w:val="hybridMultilevel"/>
    <w:tmpl w:val="FF027A9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EC25807"/>
    <w:multiLevelType w:val="multilevel"/>
    <w:tmpl w:val="8F32E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77F5A32"/>
    <w:multiLevelType w:val="hybridMultilevel"/>
    <w:tmpl w:val="224070C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3A32387"/>
    <w:multiLevelType w:val="hybridMultilevel"/>
    <w:tmpl w:val="5B04202C"/>
    <w:lvl w:ilvl="0" w:tplc="FB048C4A">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1743299"/>
    <w:multiLevelType w:val="hybridMultilevel"/>
    <w:tmpl w:val="FB1E3EB6"/>
    <w:lvl w:ilvl="0" w:tplc="F82EAA98">
      <w:start w:val="1"/>
      <w:numFmt w:val="decimal"/>
      <w:lvlText w:val="%1."/>
      <w:lvlJc w:val="left"/>
      <w:pPr>
        <w:ind w:left="720" w:hanging="360"/>
      </w:pPr>
      <w:rPr>
        <w:rFonts w:ascii="Calibri" w:eastAsia="Calibri" w:hAnsi="Calibri" w:cs="Times New Roman" w:hint="default"/>
        <w:b/>
        <w:color w:val="404040" w:themeColor="text1" w:themeTint="BF"/>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FB3539E"/>
    <w:multiLevelType w:val="multilevel"/>
    <w:tmpl w:val="2304A1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477575934">
    <w:abstractNumId w:val="2"/>
  </w:num>
  <w:num w:numId="2" w16cid:durableId="566378387">
    <w:abstractNumId w:val="3"/>
  </w:num>
  <w:num w:numId="3" w16cid:durableId="719061051">
    <w:abstractNumId w:val="4"/>
  </w:num>
  <w:num w:numId="4" w16cid:durableId="1345857419">
    <w:abstractNumId w:val="1"/>
  </w:num>
  <w:num w:numId="5" w16cid:durableId="1867667840">
    <w:abstractNumId w:val="5"/>
  </w:num>
  <w:num w:numId="6" w16cid:durableId="1739087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A4"/>
    <w:rsid w:val="00026DFC"/>
    <w:rsid w:val="00066D0D"/>
    <w:rsid w:val="00071B3D"/>
    <w:rsid w:val="00084C25"/>
    <w:rsid w:val="000B42EE"/>
    <w:rsid w:val="000E2771"/>
    <w:rsid w:val="000E2CAE"/>
    <w:rsid w:val="000F30B6"/>
    <w:rsid w:val="00112DC6"/>
    <w:rsid w:val="001173E6"/>
    <w:rsid w:val="00117FEA"/>
    <w:rsid w:val="00133748"/>
    <w:rsid w:val="00136429"/>
    <w:rsid w:val="00143A80"/>
    <w:rsid w:val="00155659"/>
    <w:rsid w:val="001956DC"/>
    <w:rsid w:val="001A3891"/>
    <w:rsid w:val="00277A32"/>
    <w:rsid w:val="002C0359"/>
    <w:rsid w:val="002C0A1D"/>
    <w:rsid w:val="002D0304"/>
    <w:rsid w:val="0030056B"/>
    <w:rsid w:val="00305537"/>
    <w:rsid w:val="00326861"/>
    <w:rsid w:val="0036588D"/>
    <w:rsid w:val="00386A7B"/>
    <w:rsid w:val="003B314F"/>
    <w:rsid w:val="003C7CF1"/>
    <w:rsid w:val="00412CEA"/>
    <w:rsid w:val="00430523"/>
    <w:rsid w:val="00445CFF"/>
    <w:rsid w:val="0045193F"/>
    <w:rsid w:val="004603D1"/>
    <w:rsid w:val="00460E31"/>
    <w:rsid w:val="00462C71"/>
    <w:rsid w:val="004A2E5A"/>
    <w:rsid w:val="004D5DBF"/>
    <w:rsid w:val="00534DC5"/>
    <w:rsid w:val="00536F06"/>
    <w:rsid w:val="00552349"/>
    <w:rsid w:val="005552A4"/>
    <w:rsid w:val="00566458"/>
    <w:rsid w:val="005940F7"/>
    <w:rsid w:val="005A1E25"/>
    <w:rsid w:val="005B2FAE"/>
    <w:rsid w:val="0060664F"/>
    <w:rsid w:val="00617FE8"/>
    <w:rsid w:val="00624DFE"/>
    <w:rsid w:val="00632670"/>
    <w:rsid w:val="00646BC9"/>
    <w:rsid w:val="00655F68"/>
    <w:rsid w:val="00681142"/>
    <w:rsid w:val="006A182A"/>
    <w:rsid w:val="006D34E6"/>
    <w:rsid w:val="006E6027"/>
    <w:rsid w:val="00704537"/>
    <w:rsid w:val="00717114"/>
    <w:rsid w:val="007217B7"/>
    <w:rsid w:val="00760D67"/>
    <w:rsid w:val="00762D8A"/>
    <w:rsid w:val="00791F6E"/>
    <w:rsid w:val="008014B0"/>
    <w:rsid w:val="0082579F"/>
    <w:rsid w:val="008426AA"/>
    <w:rsid w:val="008866F1"/>
    <w:rsid w:val="008C7B94"/>
    <w:rsid w:val="008D3501"/>
    <w:rsid w:val="008E0E7F"/>
    <w:rsid w:val="008F0F8E"/>
    <w:rsid w:val="009648B7"/>
    <w:rsid w:val="00980C20"/>
    <w:rsid w:val="009A7AA0"/>
    <w:rsid w:val="009B5DB3"/>
    <w:rsid w:val="009B6C9E"/>
    <w:rsid w:val="009E6B7C"/>
    <w:rsid w:val="00A24738"/>
    <w:rsid w:val="00A271C1"/>
    <w:rsid w:val="00A83BD2"/>
    <w:rsid w:val="00A907C8"/>
    <w:rsid w:val="00AC3624"/>
    <w:rsid w:val="00B11381"/>
    <w:rsid w:val="00B345DA"/>
    <w:rsid w:val="00B4233E"/>
    <w:rsid w:val="00B46A80"/>
    <w:rsid w:val="00B60B6E"/>
    <w:rsid w:val="00B70735"/>
    <w:rsid w:val="00B74405"/>
    <w:rsid w:val="00B9742B"/>
    <w:rsid w:val="00BA6179"/>
    <w:rsid w:val="00BC0719"/>
    <w:rsid w:val="00BD452F"/>
    <w:rsid w:val="00BD624C"/>
    <w:rsid w:val="00BE7499"/>
    <w:rsid w:val="00C167C3"/>
    <w:rsid w:val="00C20121"/>
    <w:rsid w:val="00C95BA3"/>
    <w:rsid w:val="00CE2A71"/>
    <w:rsid w:val="00D13A22"/>
    <w:rsid w:val="00D20DD4"/>
    <w:rsid w:val="00D22E8D"/>
    <w:rsid w:val="00D3778F"/>
    <w:rsid w:val="00D6618A"/>
    <w:rsid w:val="00D771FE"/>
    <w:rsid w:val="00D86A7B"/>
    <w:rsid w:val="00DA7F9C"/>
    <w:rsid w:val="00DB740B"/>
    <w:rsid w:val="00DD073A"/>
    <w:rsid w:val="00DD0B9D"/>
    <w:rsid w:val="00DD4CC0"/>
    <w:rsid w:val="00DE56C1"/>
    <w:rsid w:val="00DF1E9B"/>
    <w:rsid w:val="00E151B0"/>
    <w:rsid w:val="00E3454B"/>
    <w:rsid w:val="00E4334C"/>
    <w:rsid w:val="00E60C98"/>
    <w:rsid w:val="00E74966"/>
    <w:rsid w:val="00EB11F4"/>
    <w:rsid w:val="00ED5DCF"/>
    <w:rsid w:val="00ED6EE7"/>
    <w:rsid w:val="00EE476C"/>
    <w:rsid w:val="00F104F0"/>
    <w:rsid w:val="00F10684"/>
    <w:rsid w:val="00F15D16"/>
    <w:rsid w:val="00F5683B"/>
    <w:rsid w:val="00F573C2"/>
    <w:rsid w:val="00F62B96"/>
    <w:rsid w:val="00F757FC"/>
    <w:rsid w:val="00F872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0EE03"/>
  <w15:chartTrackingRefBased/>
  <w15:docId w15:val="{D309A454-B2C0-4E4E-977F-5CE8A0A9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552A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552A4"/>
  </w:style>
  <w:style w:type="paragraph" w:styleId="Piedepgina">
    <w:name w:val="footer"/>
    <w:basedOn w:val="Normal"/>
    <w:link w:val="PiedepginaCar"/>
    <w:uiPriority w:val="99"/>
    <w:unhideWhenUsed/>
    <w:rsid w:val="005552A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552A4"/>
  </w:style>
  <w:style w:type="paragraph" w:styleId="Prrafodelista">
    <w:name w:val="List Paragraph"/>
    <w:basedOn w:val="Normal"/>
    <w:uiPriority w:val="34"/>
    <w:qFormat/>
    <w:rsid w:val="00B9742B"/>
    <w:pPr>
      <w:ind w:left="720"/>
      <w:contextualSpacing/>
    </w:pPr>
  </w:style>
  <w:style w:type="table" w:styleId="Tablaconcuadrcula">
    <w:name w:val="Table Grid"/>
    <w:basedOn w:val="Tablanormal"/>
    <w:uiPriority w:val="39"/>
    <w:rsid w:val="00B46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60C9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78269">
      <w:bodyDiv w:val="1"/>
      <w:marLeft w:val="0"/>
      <w:marRight w:val="0"/>
      <w:marTop w:val="0"/>
      <w:marBottom w:val="0"/>
      <w:divBdr>
        <w:top w:val="none" w:sz="0" w:space="0" w:color="auto"/>
        <w:left w:val="none" w:sz="0" w:space="0" w:color="auto"/>
        <w:bottom w:val="none" w:sz="0" w:space="0" w:color="auto"/>
        <w:right w:val="none" w:sz="0" w:space="0" w:color="auto"/>
      </w:divBdr>
    </w:div>
    <w:div w:id="1349064196">
      <w:bodyDiv w:val="1"/>
      <w:marLeft w:val="0"/>
      <w:marRight w:val="0"/>
      <w:marTop w:val="0"/>
      <w:marBottom w:val="0"/>
      <w:divBdr>
        <w:top w:val="none" w:sz="0" w:space="0" w:color="auto"/>
        <w:left w:val="none" w:sz="0" w:space="0" w:color="auto"/>
        <w:bottom w:val="none" w:sz="0" w:space="0" w:color="auto"/>
        <w:right w:val="none" w:sz="0" w:space="0" w:color="auto"/>
      </w:divBdr>
    </w:div>
    <w:div w:id="1618291214">
      <w:bodyDiv w:val="1"/>
      <w:marLeft w:val="0"/>
      <w:marRight w:val="0"/>
      <w:marTop w:val="0"/>
      <w:marBottom w:val="0"/>
      <w:divBdr>
        <w:top w:val="none" w:sz="0" w:space="0" w:color="auto"/>
        <w:left w:val="none" w:sz="0" w:space="0" w:color="auto"/>
        <w:bottom w:val="none" w:sz="0" w:space="0" w:color="auto"/>
        <w:right w:val="none" w:sz="0" w:space="0" w:color="auto"/>
      </w:divBdr>
    </w:div>
    <w:div w:id="209801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67304-6EC3-4316-8EC6-DA40351DD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1492</Words>
  <Characters>8209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Paricio</dc:creator>
  <cp:keywords/>
  <dc:description/>
  <cp:lastModifiedBy>jose maria gonzalez gay</cp:lastModifiedBy>
  <cp:revision>2</cp:revision>
  <dcterms:created xsi:type="dcterms:W3CDTF">2023-03-13T18:18:00Z</dcterms:created>
  <dcterms:modified xsi:type="dcterms:W3CDTF">2023-03-13T18:18:00Z</dcterms:modified>
</cp:coreProperties>
</file>