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p w14:paraId="0961BB94" w14:textId="4F8E481B" w:rsidR="003F396D" w:rsidRPr="003F396D" w:rsidRDefault="003F396D" w:rsidP="003F396D">
      <w:pPr>
        <w:jc w:val="both"/>
        <w:rPr>
          <w:color w:val="2F5496" w:themeColor="accent1" w:themeShade="BF"/>
          <w:sz w:val="18"/>
          <w:szCs w:val="18"/>
        </w:rPr>
      </w:pPr>
      <w:r w:rsidRPr="003F396D">
        <w:rPr>
          <w:color w:val="2F5496" w:themeColor="accent1" w:themeShade="BF"/>
          <w:sz w:val="18"/>
          <w:szCs w:val="18"/>
        </w:rPr>
        <w:t>Uno de los objetivos prioritarios de la Direcci</w:t>
      </w:r>
      <w:r w:rsidR="00DD084B">
        <w:rPr>
          <w:color w:val="2F5496" w:themeColor="accent1" w:themeShade="BF"/>
          <w:sz w:val="18"/>
          <w:szCs w:val="18"/>
        </w:rPr>
        <w:t>ó</w:t>
      </w:r>
      <w:r w:rsidRPr="003F396D">
        <w:rPr>
          <w:color w:val="2F5496" w:themeColor="accent1" w:themeShade="BF"/>
          <w:sz w:val="18"/>
          <w:szCs w:val="18"/>
        </w:rPr>
        <w:t xml:space="preserve">n de </w:t>
      </w:r>
      <w:r w:rsidR="00DD084B">
        <w:rPr>
          <w:color w:val="2F5496" w:themeColor="accent1" w:themeShade="BF"/>
          <w:sz w:val="18"/>
          <w:szCs w:val="18"/>
        </w:rPr>
        <w:t>Enfermería</w:t>
      </w:r>
      <w:r w:rsidRPr="003F396D">
        <w:rPr>
          <w:color w:val="2F5496" w:themeColor="accent1" w:themeShade="BF"/>
          <w:sz w:val="18"/>
          <w:szCs w:val="18"/>
        </w:rPr>
        <w:t xml:space="preserve"> del Hospital Infantil Universitario Niño Jesús, </w:t>
      </w:r>
      <w:r w:rsidR="00DD084B">
        <w:rPr>
          <w:color w:val="2F5496" w:themeColor="accent1" w:themeShade="BF"/>
          <w:sz w:val="18"/>
          <w:szCs w:val="18"/>
        </w:rPr>
        <w:t xml:space="preserve">hospital </w:t>
      </w:r>
      <w:r w:rsidRPr="003F396D">
        <w:rPr>
          <w:color w:val="2F5496" w:themeColor="accent1" w:themeShade="BF"/>
          <w:sz w:val="18"/>
          <w:szCs w:val="18"/>
        </w:rPr>
        <w:t>monogr</w:t>
      </w:r>
      <w:r w:rsidR="00DD084B">
        <w:rPr>
          <w:color w:val="2F5496" w:themeColor="accent1" w:themeShade="BF"/>
          <w:sz w:val="18"/>
          <w:szCs w:val="18"/>
        </w:rPr>
        <w:t>áfico pediátrico de referencia n</w:t>
      </w:r>
      <w:r w:rsidRPr="003F396D">
        <w:rPr>
          <w:color w:val="2F5496" w:themeColor="accent1" w:themeShade="BF"/>
          <w:sz w:val="18"/>
          <w:szCs w:val="18"/>
        </w:rPr>
        <w:t>acional, es potenciar e impulsar la Investigación e Innovación en Cuidados Pediátricos. Descubrir, buscar y plantearse preguntas sobre los problemas a los que se enfrenta la profesión en su práctica diaria y responderlas desde un pensamiento crítico, reflexivo e innovador.</w:t>
      </w:r>
    </w:p>
    <w:p w14:paraId="0565D2A5" w14:textId="5ECF8DEC" w:rsidR="003F396D" w:rsidRDefault="003F396D" w:rsidP="003F396D">
      <w:pPr>
        <w:jc w:val="both"/>
        <w:rPr>
          <w:color w:val="2F5496" w:themeColor="accent1" w:themeShade="BF"/>
          <w:sz w:val="18"/>
          <w:szCs w:val="18"/>
        </w:rPr>
      </w:pPr>
      <w:r w:rsidRPr="003F396D">
        <w:rPr>
          <w:color w:val="2F5496" w:themeColor="accent1" w:themeShade="BF"/>
          <w:sz w:val="18"/>
          <w:szCs w:val="18"/>
        </w:rPr>
        <w:t>Un alto porcent</w:t>
      </w:r>
      <w:r w:rsidR="00DD084B">
        <w:rPr>
          <w:color w:val="2F5496" w:themeColor="accent1" w:themeShade="BF"/>
          <w:sz w:val="18"/>
          <w:szCs w:val="18"/>
        </w:rPr>
        <w:t>aje de e</w:t>
      </w:r>
      <w:r w:rsidRPr="003F396D">
        <w:rPr>
          <w:color w:val="2F5496" w:themeColor="accent1" w:themeShade="BF"/>
          <w:sz w:val="18"/>
          <w:szCs w:val="18"/>
        </w:rPr>
        <w:t xml:space="preserve">nfermeras de este </w:t>
      </w:r>
      <w:r w:rsidR="00DD084B">
        <w:rPr>
          <w:color w:val="2F5496" w:themeColor="accent1" w:themeShade="BF"/>
          <w:sz w:val="18"/>
          <w:szCs w:val="18"/>
        </w:rPr>
        <w:t>h</w:t>
      </w:r>
      <w:r w:rsidR="00DD084B" w:rsidRPr="003F396D">
        <w:rPr>
          <w:color w:val="2F5496" w:themeColor="accent1" w:themeShade="BF"/>
          <w:sz w:val="18"/>
          <w:szCs w:val="18"/>
        </w:rPr>
        <w:t>ospital participa</w:t>
      </w:r>
      <w:r w:rsidRPr="003F396D">
        <w:rPr>
          <w:color w:val="2F5496" w:themeColor="accent1" w:themeShade="BF"/>
          <w:sz w:val="18"/>
          <w:szCs w:val="18"/>
        </w:rPr>
        <w:t xml:space="preserve"> activamente en Jornadas y Congresos Nacionales e Internacionales, dando visibilidad a la </w:t>
      </w:r>
      <w:r w:rsidR="00DD084B">
        <w:rPr>
          <w:color w:val="2F5496" w:themeColor="accent1" w:themeShade="BF"/>
          <w:sz w:val="18"/>
          <w:szCs w:val="18"/>
        </w:rPr>
        <w:t>Enfermería</w:t>
      </w:r>
      <w:r w:rsidRPr="003F396D">
        <w:rPr>
          <w:color w:val="2F5496" w:themeColor="accent1" w:themeShade="BF"/>
          <w:sz w:val="18"/>
          <w:szCs w:val="18"/>
        </w:rPr>
        <w:t xml:space="preserve"> Pediátrica, de las cuales aproximadamente un 50% son Especialistas en Pediatría, además de contar con una Doctora en Enfermería. </w:t>
      </w:r>
    </w:p>
    <w:p w14:paraId="267EC7B4" w14:textId="1421D9CA" w:rsidR="00BA4623" w:rsidRPr="003F396D" w:rsidRDefault="00BA4623" w:rsidP="003F396D">
      <w:pPr>
        <w:jc w:val="both"/>
        <w:rPr>
          <w:color w:val="2F5496" w:themeColor="accent1" w:themeShade="BF"/>
          <w:sz w:val="18"/>
          <w:szCs w:val="18"/>
        </w:rPr>
      </w:pPr>
      <w:r>
        <w:rPr>
          <w:color w:val="2F5496" w:themeColor="accent1" w:themeShade="BF"/>
          <w:sz w:val="18"/>
          <w:szCs w:val="18"/>
        </w:rPr>
        <w:t xml:space="preserve">En el 2022 </w:t>
      </w:r>
      <w:r w:rsidR="00E0188F">
        <w:rPr>
          <w:color w:val="2F5496" w:themeColor="accent1" w:themeShade="BF"/>
          <w:sz w:val="18"/>
          <w:szCs w:val="18"/>
        </w:rPr>
        <w:t xml:space="preserve">el </w:t>
      </w:r>
      <w:r w:rsidR="00315A1B">
        <w:rPr>
          <w:color w:val="2F5496" w:themeColor="accent1" w:themeShade="BF"/>
          <w:sz w:val="18"/>
          <w:szCs w:val="18"/>
        </w:rPr>
        <w:t>14%</w:t>
      </w:r>
      <w:r w:rsidR="00FB5AE2">
        <w:rPr>
          <w:color w:val="2F5496" w:themeColor="accent1" w:themeShade="BF"/>
          <w:sz w:val="18"/>
          <w:szCs w:val="18"/>
        </w:rPr>
        <w:t xml:space="preserve"> de las enfermeras del h</w:t>
      </w:r>
      <w:r w:rsidR="00E0188F">
        <w:rPr>
          <w:color w:val="2F5496" w:themeColor="accent1" w:themeShade="BF"/>
          <w:sz w:val="18"/>
          <w:szCs w:val="18"/>
        </w:rPr>
        <w:t xml:space="preserve">ospital realizó algún tipo de producción científica (comunicaciones, posters, publicaciones y trabajos de investigación). Nuestro objetivo es conseguir los recursos necesarios </w:t>
      </w:r>
      <w:r w:rsidR="00BD0A18">
        <w:rPr>
          <w:color w:val="2F5496" w:themeColor="accent1" w:themeShade="BF"/>
          <w:sz w:val="18"/>
          <w:szCs w:val="18"/>
        </w:rPr>
        <w:t xml:space="preserve">que impulsen el conocimiento </w:t>
      </w:r>
      <w:r w:rsidR="00E0188F">
        <w:rPr>
          <w:color w:val="2F5496" w:themeColor="accent1" w:themeShade="BF"/>
          <w:sz w:val="18"/>
          <w:szCs w:val="18"/>
        </w:rPr>
        <w:t xml:space="preserve">para que esta cifra </w:t>
      </w:r>
      <w:r w:rsidR="00BD0A18">
        <w:rPr>
          <w:color w:val="2F5496" w:themeColor="accent1" w:themeShade="BF"/>
          <w:sz w:val="18"/>
          <w:szCs w:val="18"/>
        </w:rPr>
        <w:t>se incremente</w:t>
      </w:r>
      <w:r w:rsidR="00E0188F">
        <w:rPr>
          <w:color w:val="2F5496" w:themeColor="accent1" w:themeShade="BF"/>
          <w:sz w:val="18"/>
          <w:szCs w:val="18"/>
        </w:rPr>
        <w:t xml:space="preserve"> progresivamente.</w:t>
      </w:r>
    </w:p>
    <w:p w14:paraId="2E4EA80F" w14:textId="1175B42D" w:rsidR="003F396D" w:rsidRPr="003F396D" w:rsidRDefault="00FB5AE2" w:rsidP="003F396D">
      <w:pPr>
        <w:jc w:val="both"/>
        <w:rPr>
          <w:color w:val="2F5496" w:themeColor="accent1" w:themeShade="BF"/>
          <w:sz w:val="18"/>
          <w:szCs w:val="18"/>
        </w:rPr>
      </w:pPr>
      <w:r>
        <w:rPr>
          <w:color w:val="2F5496" w:themeColor="accent1" w:themeShade="BF"/>
          <w:sz w:val="18"/>
          <w:szCs w:val="18"/>
        </w:rPr>
        <w:t>El h</w:t>
      </w:r>
      <w:r w:rsidR="003F396D" w:rsidRPr="003F396D">
        <w:rPr>
          <w:color w:val="2F5496" w:themeColor="accent1" w:themeShade="BF"/>
          <w:sz w:val="18"/>
          <w:szCs w:val="18"/>
        </w:rPr>
        <w:t>ospital tiene la necesidad de seguir avanzando para brindar a sus pacientes cuidados de excelencia basados en la evidencia científica más novedosa, evitando así basar nuestra práctica diaria en estudios realizados en población adulta. En definitiva, liderar los avances en Cuidados de Enfermería Pediátricos en el ámbito nacional e internacional.</w:t>
      </w:r>
    </w:p>
    <w:p w14:paraId="1A92100F" w14:textId="58D221AE" w:rsidR="003F396D" w:rsidRDefault="003F396D" w:rsidP="003F396D">
      <w:pPr>
        <w:jc w:val="both"/>
        <w:rPr>
          <w:color w:val="2F5496" w:themeColor="accent1" w:themeShade="BF"/>
          <w:sz w:val="18"/>
          <w:szCs w:val="18"/>
        </w:rPr>
      </w:pPr>
      <w:r w:rsidRPr="003F396D">
        <w:rPr>
          <w:color w:val="2F5496" w:themeColor="accent1" w:themeShade="BF"/>
          <w:sz w:val="18"/>
          <w:szCs w:val="18"/>
        </w:rPr>
        <w:t xml:space="preserve">Contamos para ello con el apoyo de la Fundación </w:t>
      </w:r>
      <w:r w:rsidR="00BD0A18">
        <w:rPr>
          <w:color w:val="2F5496" w:themeColor="accent1" w:themeShade="BF"/>
          <w:sz w:val="18"/>
          <w:szCs w:val="18"/>
        </w:rPr>
        <w:t>de Investigación Biomédica del h</w:t>
      </w:r>
      <w:r w:rsidRPr="003F396D">
        <w:rPr>
          <w:color w:val="2F5496" w:themeColor="accent1" w:themeShade="BF"/>
          <w:sz w:val="18"/>
          <w:szCs w:val="18"/>
        </w:rPr>
        <w:t>ospital que hace de guía y enlace para proyectos de investigación multidisci</w:t>
      </w:r>
      <w:r w:rsidR="00FB5AE2">
        <w:rPr>
          <w:color w:val="2F5496" w:themeColor="accent1" w:themeShade="BF"/>
          <w:sz w:val="18"/>
          <w:szCs w:val="18"/>
        </w:rPr>
        <w:t>plinares y de investigación en c</w:t>
      </w:r>
      <w:r w:rsidR="00BD0A18">
        <w:rPr>
          <w:color w:val="2F5496" w:themeColor="accent1" w:themeShade="BF"/>
          <w:sz w:val="18"/>
          <w:szCs w:val="18"/>
        </w:rPr>
        <w:t>uidados,</w:t>
      </w:r>
      <w:r w:rsidRPr="003F396D">
        <w:rPr>
          <w:color w:val="2F5496" w:themeColor="accent1" w:themeShade="BF"/>
          <w:sz w:val="18"/>
          <w:szCs w:val="18"/>
        </w:rPr>
        <w:t xml:space="preserve"> un equipo de </w:t>
      </w:r>
      <w:r w:rsidR="00DD084B">
        <w:rPr>
          <w:color w:val="2F5496" w:themeColor="accent1" w:themeShade="BF"/>
          <w:sz w:val="18"/>
          <w:szCs w:val="18"/>
        </w:rPr>
        <w:t>Enfermería</w:t>
      </w:r>
      <w:r w:rsidRPr="003F396D">
        <w:rPr>
          <w:color w:val="2F5496" w:themeColor="accent1" w:themeShade="BF"/>
          <w:sz w:val="18"/>
          <w:szCs w:val="18"/>
        </w:rPr>
        <w:t xml:space="preserve"> experto en Investigación y Ensayos Cl</w:t>
      </w:r>
      <w:r w:rsidR="00BD0A18">
        <w:rPr>
          <w:color w:val="2F5496" w:themeColor="accent1" w:themeShade="BF"/>
          <w:sz w:val="18"/>
          <w:szCs w:val="18"/>
        </w:rPr>
        <w:t xml:space="preserve">ínicos; </w:t>
      </w:r>
      <w:r w:rsidR="00FB5AE2">
        <w:rPr>
          <w:color w:val="2F5496" w:themeColor="accent1" w:themeShade="BF"/>
          <w:sz w:val="18"/>
          <w:szCs w:val="18"/>
        </w:rPr>
        <w:t>acreditación CSUR en Traumatología y Ortopedia I</w:t>
      </w:r>
      <w:r w:rsidRPr="003F396D">
        <w:rPr>
          <w:color w:val="2F5496" w:themeColor="accent1" w:themeShade="BF"/>
          <w:sz w:val="18"/>
          <w:szCs w:val="18"/>
        </w:rPr>
        <w:t>nfantil, y trasplante de progenitores hematopoyéticos alogénico infantil</w:t>
      </w:r>
      <w:r w:rsidR="00BD0A18">
        <w:rPr>
          <w:color w:val="2F5496" w:themeColor="accent1" w:themeShade="BF"/>
          <w:sz w:val="18"/>
          <w:szCs w:val="18"/>
        </w:rPr>
        <w:t>,</w:t>
      </w:r>
      <w:r w:rsidRPr="003F396D">
        <w:rPr>
          <w:color w:val="2F5496" w:themeColor="accent1" w:themeShade="BF"/>
          <w:sz w:val="18"/>
          <w:szCs w:val="18"/>
        </w:rPr>
        <w:t xml:space="preserve"> en la que existe una al</w:t>
      </w:r>
      <w:r w:rsidR="00916951">
        <w:rPr>
          <w:color w:val="2F5496" w:themeColor="accent1" w:themeShade="BF"/>
          <w:sz w:val="18"/>
          <w:szCs w:val="18"/>
        </w:rPr>
        <w:t>ta implicación y participación e</w:t>
      </w:r>
      <w:r w:rsidRPr="003F396D">
        <w:rPr>
          <w:color w:val="2F5496" w:themeColor="accent1" w:themeShade="BF"/>
          <w:sz w:val="18"/>
          <w:szCs w:val="18"/>
        </w:rPr>
        <w:t>nfermera.</w:t>
      </w:r>
    </w:p>
    <w:p w14:paraId="106307CD" w14:textId="54C2050C" w:rsidR="00BD0A18" w:rsidRPr="003F396D" w:rsidRDefault="00BD0A18" w:rsidP="003F396D">
      <w:pPr>
        <w:jc w:val="both"/>
        <w:rPr>
          <w:color w:val="2F5496" w:themeColor="accent1" w:themeShade="BF"/>
          <w:sz w:val="18"/>
          <w:szCs w:val="18"/>
        </w:rPr>
      </w:pPr>
      <w:r>
        <w:rPr>
          <w:color w:val="2F5496" w:themeColor="accent1" w:themeShade="BF"/>
          <w:sz w:val="18"/>
          <w:szCs w:val="18"/>
        </w:rPr>
        <w:t>En la actualidad el hospital está en proceso de conversión de la Fundación de Investigación a Instituto de Investigación, que contará con un grupo de investigación en cuidados.</w:t>
      </w:r>
    </w:p>
    <w:p w14:paraId="4A172F1F" w14:textId="6242A8B5" w:rsidR="003F396D" w:rsidRPr="004B1767" w:rsidRDefault="00BD0A18" w:rsidP="003F396D">
      <w:pPr>
        <w:jc w:val="both"/>
        <w:rPr>
          <w:color w:val="2F5496" w:themeColor="accent1" w:themeShade="BF"/>
          <w:sz w:val="18"/>
          <w:szCs w:val="18"/>
        </w:rPr>
      </w:pPr>
      <w:r>
        <w:rPr>
          <w:color w:val="2F5496" w:themeColor="accent1" w:themeShade="BF"/>
          <w:sz w:val="18"/>
          <w:szCs w:val="18"/>
        </w:rPr>
        <w:t>Asimismo</w:t>
      </w:r>
      <w:r w:rsidR="003F396D" w:rsidRPr="003F396D">
        <w:rPr>
          <w:color w:val="2F5496" w:themeColor="accent1" w:themeShade="BF"/>
          <w:sz w:val="18"/>
          <w:szCs w:val="18"/>
        </w:rPr>
        <w:t>, contamos con enfermeras que lideran las siguientes Áreas Pediátricas: con</w:t>
      </w:r>
      <w:r w:rsidR="00CA1324">
        <w:rPr>
          <w:color w:val="2F5496" w:themeColor="accent1" w:themeShade="BF"/>
          <w:sz w:val="18"/>
          <w:szCs w:val="18"/>
        </w:rPr>
        <w:t>sulta de Diabetes,</w:t>
      </w:r>
      <w:r w:rsidR="00FB5AE2">
        <w:rPr>
          <w:color w:val="2F5496" w:themeColor="accent1" w:themeShade="BF"/>
          <w:sz w:val="18"/>
          <w:szCs w:val="18"/>
        </w:rPr>
        <w:t xml:space="preserve"> consulta de Psiquiatría</w:t>
      </w:r>
      <w:r w:rsidR="00CA1324">
        <w:rPr>
          <w:color w:val="2F5496" w:themeColor="accent1" w:themeShade="BF"/>
          <w:sz w:val="18"/>
          <w:szCs w:val="18"/>
        </w:rPr>
        <w:t>, consulta de Dietética,</w:t>
      </w:r>
      <w:r w:rsidR="00FB5AE2">
        <w:rPr>
          <w:color w:val="2F5496" w:themeColor="accent1" w:themeShade="BF"/>
          <w:sz w:val="18"/>
          <w:szCs w:val="18"/>
        </w:rPr>
        <w:t xml:space="preserve"> consulta de E</w:t>
      </w:r>
      <w:r w:rsidR="003F396D" w:rsidRPr="003F396D">
        <w:rPr>
          <w:color w:val="2F5496" w:themeColor="accent1" w:themeShade="BF"/>
          <w:sz w:val="18"/>
          <w:szCs w:val="18"/>
        </w:rPr>
        <w:t xml:space="preserve">nfermedad </w:t>
      </w:r>
      <w:r w:rsidR="00FB5AE2">
        <w:rPr>
          <w:color w:val="2F5496" w:themeColor="accent1" w:themeShade="BF"/>
          <w:sz w:val="18"/>
          <w:szCs w:val="18"/>
        </w:rPr>
        <w:t>I</w:t>
      </w:r>
      <w:r w:rsidR="003F396D" w:rsidRPr="003F396D">
        <w:rPr>
          <w:color w:val="2F5496" w:themeColor="accent1" w:themeShade="BF"/>
          <w:sz w:val="18"/>
          <w:szCs w:val="18"/>
        </w:rPr>
        <w:t xml:space="preserve">nflamatoria </w:t>
      </w:r>
      <w:r w:rsidR="00FB5AE2">
        <w:rPr>
          <w:color w:val="2F5496" w:themeColor="accent1" w:themeShade="BF"/>
          <w:sz w:val="18"/>
          <w:szCs w:val="18"/>
        </w:rPr>
        <w:t>Intestinal</w:t>
      </w:r>
      <w:r w:rsidR="00CA1324">
        <w:rPr>
          <w:color w:val="2F5496" w:themeColor="accent1" w:themeShade="BF"/>
          <w:sz w:val="18"/>
          <w:szCs w:val="18"/>
        </w:rPr>
        <w:t>,</w:t>
      </w:r>
      <w:r w:rsidR="00FB5AE2">
        <w:rPr>
          <w:color w:val="2F5496" w:themeColor="accent1" w:themeShade="BF"/>
          <w:sz w:val="18"/>
          <w:szCs w:val="18"/>
        </w:rPr>
        <w:t xml:space="preserve"> consulta de O</w:t>
      </w:r>
      <w:r w:rsidR="003F396D" w:rsidRPr="003F396D">
        <w:rPr>
          <w:color w:val="2F5496" w:themeColor="accent1" w:themeShade="BF"/>
          <w:sz w:val="18"/>
          <w:szCs w:val="18"/>
        </w:rPr>
        <w:t>ncología (po</w:t>
      </w:r>
      <w:r w:rsidR="00FB5AE2">
        <w:rPr>
          <w:color w:val="2F5496" w:themeColor="accent1" w:themeShade="BF"/>
          <w:sz w:val="18"/>
          <w:szCs w:val="18"/>
        </w:rPr>
        <w:t>st trasplantados)</w:t>
      </w:r>
      <w:r w:rsidR="00CA1324">
        <w:rPr>
          <w:color w:val="2F5496" w:themeColor="accent1" w:themeShade="BF"/>
          <w:sz w:val="18"/>
          <w:szCs w:val="18"/>
        </w:rPr>
        <w:t>,</w:t>
      </w:r>
      <w:r w:rsidR="00FB5AE2">
        <w:rPr>
          <w:color w:val="2F5496" w:themeColor="accent1" w:themeShade="BF"/>
          <w:sz w:val="18"/>
          <w:szCs w:val="18"/>
        </w:rPr>
        <w:t xml:space="preserve"> consulta de O</w:t>
      </w:r>
      <w:r w:rsidR="003F396D" w:rsidRPr="003F396D">
        <w:rPr>
          <w:color w:val="2F5496" w:themeColor="accent1" w:themeShade="BF"/>
          <w:sz w:val="18"/>
          <w:szCs w:val="18"/>
        </w:rPr>
        <w:t>stomías</w:t>
      </w:r>
      <w:r w:rsidR="00CA1324">
        <w:rPr>
          <w:color w:val="2F5496" w:themeColor="accent1" w:themeShade="BF"/>
          <w:sz w:val="18"/>
          <w:szCs w:val="18"/>
        </w:rPr>
        <w:t>,</w:t>
      </w:r>
      <w:r w:rsidR="003F396D" w:rsidRPr="003F396D">
        <w:rPr>
          <w:color w:val="2F5496" w:themeColor="accent1" w:themeShade="BF"/>
          <w:sz w:val="18"/>
          <w:szCs w:val="18"/>
        </w:rPr>
        <w:t xml:space="preserve"> co</w:t>
      </w:r>
      <w:r w:rsidR="00FB5AE2">
        <w:rPr>
          <w:color w:val="2F5496" w:themeColor="accent1" w:themeShade="BF"/>
          <w:sz w:val="18"/>
          <w:szCs w:val="18"/>
        </w:rPr>
        <w:t>nsulta post UCIP</w:t>
      </w:r>
      <w:r w:rsidR="00CA1324">
        <w:rPr>
          <w:color w:val="2F5496" w:themeColor="accent1" w:themeShade="BF"/>
          <w:sz w:val="18"/>
          <w:szCs w:val="18"/>
        </w:rPr>
        <w:t>,</w:t>
      </w:r>
      <w:r w:rsidR="00FB5AE2">
        <w:rPr>
          <w:color w:val="2F5496" w:themeColor="accent1" w:themeShade="BF"/>
          <w:sz w:val="18"/>
          <w:szCs w:val="18"/>
        </w:rPr>
        <w:t xml:space="preserve"> enfermera de Continuidad A</w:t>
      </w:r>
      <w:r w:rsidR="003F396D" w:rsidRPr="003F396D">
        <w:rPr>
          <w:color w:val="2F5496" w:themeColor="accent1" w:themeShade="BF"/>
          <w:sz w:val="18"/>
          <w:szCs w:val="18"/>
        </w:rPr>
        <w:t>sistencial</w:t>
      </w:r>
      <w:r w:rsidR="00CA1324">
        <w:rPr>
          <w:color w:val="2F5496" w:themeColor="accent1" w:themeShade="BF"/>
          <w:sz w:val="18"/>
          <w:szCs w:val="18"/>
        </w:rPr>
        <w:t>,</w:t>
      </w:r>
      <w:r w:rsidR="003F396D" w:rsidRPr="003F396D">
        <w:rPr>
          <w:color w:val="2F5496" w:themeColor="accent1" w:themeShade="BF"/>
          <w:sz w:val="18"/>
          <w:szCs w:val="18"/>
        </w:rPr>
        <w:t xml:space="preserve"> enfermera de </w:t>
      </w:r>
      <w:r w:rsidR="00FB5AE2">
        <w:rPr>
          <w:color w:val="2F5496" w:themeColor="accent1" w:themeShade="BF"/>
          <w:sz w:val="18"/>
          <w:szCs w:val="18"/>
        </w:rPr>
        <w:t>M</w:t>
      </w:r>
      <w:r w:rsidR="003F396D" w:rsidRPr="003F396D">
        <w:rPr>
          <w:color w:val="2F5496" w:themeColor="accent1" w:themeShade="BF"/>
          <w:sz w:val="18"/>
          <w:szCs w:val="18"/>
        </w:rPr>
        <w:t xml:space="preserve">edicina </w:t>
      </w:r>
      <w:r w:rsidR="00CA1324">
        <w:rPr>
          <w:color w:val="2F5496" w:themeColor="accent1" w:themeShade="BF"/>
          <w:sz w:val="18"/>
          <w:szCs w:val="18"/>
        </w:rPr>
        <w:t>Preventiva y T</w:t>
      </w:r>
      <w:r w:rsidR="00FB5AE2">
        <w:rPr>
          <w:color w:val="2F5496" w:themeColor="accent1" w:themeShade="BF"/>
          <w:sz w:val="18"/>
          <w:szCs w:val="18"/>
        </w:rPr>
        <w:t>riaje enfermero en U</w:t>
      </w:r>
      <w:r w:rsidR="003F396D" w:rsidRPr="003F396D">
        <w:rPr>
          <w:color w:val="2F5496" w:themeColor="accent1" w:themeShade="BF"/>
          <w:sz w:val="18"/>
          <w:szCs w:val="18"/>
        </w:rPr>
        <w:t>rgencias. Y</w:t>
      </w:r>
      <w:r w:rsidR="00916951">
        <w:rPr>
          <w:color w:val="2F5496" w:themeColor="accent1" w:themeShade="BF"/>
          <w:sz w:val="18"/>
          <w:szCs w:val="18"/>
        </w:rPr>
        <w:t xml:space="preserve"> equipos multidisc</w:t>
      </w:r>
      <w:r w:rsidR="00242A1F">
        <w:rPr>
          <w:color w:val="2F5496" w:themeColor="accent1" w:themeShade="BF"/>
          <w:sz w:val="18"/>
          <w:szCs w:val="18"/>
        </w:rPr>
        <w:t>iplinares de C</w:t>
      </w:r>
      <w:r w:rsidR="003F396D" w:rsidRPr="003F396D">
        <w:rPr>
          <w:color w:val="2F5496" w:themeColor="accent1" w:themeShade="BF"/>
          <w:sz w:val="18"/>
          <w:szCs w:val="18"/>
        </w:rPr>
        <w:t>u</w:t>
      </w:r>
      <w:r w:rsidR="00916951">
        <w:rPr>
          <w:color w:val="2F5496" w:themeColor="accent1" w:themeShade="BF"/>
          <w:sz w:val="18"/>
          <w:szCs w:val="18"/>
        </w:rPr>
        <w:t xml:space="preserve">idados de Enfermería </w:t>
      </w:r>
      <w:r w:rsidR="00CA1324">
        <w:rPr>
          <w:color w:val="2F5496" w:themeColor="accent1" w:themeShade="BF"/>
          <w:sz w:val="18"/>
          <w:szCs w:val="18"/>
        </w:rPr>
        <w:t>P</w:t>
      </w:r>
      <w:r w:rsidR="003F396D" w:rsidRPr="003F396D">
        <w:rPr>
          <w:color w:val="2F5496" w:themeColor="accent1" w:themeShade="BF"/>
          <w:sz w:val="18"/>
          <w:szCs w:val="18"/>
        </w:rPr>
        <w:t>ediátricos en pacientes con pa</w:t>
      </w:r>
      <w:r w:rsidR="00CA1324">
        <w:rPr>
          <w:color w:val="2F5496" w:themeColor="accent1" w:themeShade="BF"/>
          <w:sz w:val="18"/>
          <w:szCs w:val="18"/>
        </w:rPr>
        <w:t>tología médica, quirúrgica, de salud mental, de cuidados i</w:t>
      </w:r>
      <w:r w:rsidR="00916951">
        <w:rPr>
          <w:color w:val="2F5496" w:themeColor="accent1" w:themeShade="BF"/>
          <w:sz w:val="18"/>
          <w:szCs w:val="18"/>
        </w:rPr>
        <w:t>ntensivos, de atención urgente y de atención d</w:t>
      </w:r>
      <w:r w:rsidR="00FB5AE2">
        <w:rPr>
          <w:color w:val="2F5496" w:themeColor="accent1" w:themeShade="BF"/>
          <w:sz w:val="18"/>
          <w:szCs w:val="18"/>
        </w:rPr>
        <w:t>omiciliaria (Cuidados Paliativos, Salud M</w:t>
      </w:r>
      <w:r w:rsidR="003F396D" w:rsidRPr="003F396D">
        <w:rPr>
          <w:color w:val="2F5496" w:themeColor="accent1" w:themeShade="BF"/>
          <w:sz w:val="18"/>
          <w:szCs w:val="18"/>
        </w:rPr>
        <w:t>ental</w:t>
      </w:r>
      <w:r w:rsidR="004B1767">
        <w:rPr>
          <w:color w:val="2F5496" w:themeColor="accent1" w:themeShade="BF"/>
          <w:sz w:val="18"/>
          <w:szCs w:val="18"/>
        </w:rPr>
        <w:t xml:space="preserve"> y patología pediátrica aguda).</w:t>
      </w:r>
    </w:p>
    <w:p w14:paraId="7677A37B" w14:textId="77777777" w:rsidR="003F396D" w:rsidRPr="00724EB3" w:rsidRDefault="003F396D" w:rsidP="003F396D">
      <w:pPr>
        <w:jc w:val="both"/>
        <w:rPr>
          <w:b/>
          <w:color w:val="2F5496" w:themeColor="accent1" w:themeShade="BF"/>
          <w:sz w:val="24"/>
          <w:szCs w:val="24"/>
        </w:rPr>
      </w:pPr>
      <w:r w:rsidRPr="00724EB3">
        <w:rPr>
          <w:b/>
          <w:color w:val="2F5496" w:themeColor="accent1" w:themeShade="BF"/>
          <w:sz w:val="24"/>
          <w:szCs w:val="24"/>
        </w:rPr>
        <w:t>Orden de implantación de las recomendaciones seleccionadas por el Hospital:</w:t>
      </w:r>
    </w:p>
    <w:p w14:paraId="7DF4FEF7"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Crear un “mapa” de enfermeras con formación avanzada en investigación.</w:t>
      </w:r>
    </w:p>
    <w:p w14:paraId="630B7145" w14:textId="0C95F220" w:rsidR="003F396D" w:rsidRDefault="00242A1F" w:rsidP="003F396D">
      <w:pPr>
        <w:pStyle w:val="Prrafodelista"/>
        <w:numPr>
          <w:ilvl w:val="0"/>
          <w:numId w:val="2"/>
        </w:numPr>
        <w:jc w:val="both"/>
        <w:rPr>
          <w:color w:val="2F5496" w:themeColor="accent1" w:themeShade="BF"/>
          <w:sz w:val="18"/>
          <w:szCs w:val="18"/>
        </w:rPr>
      </w:pPr>
      <w:r>
        <w:rPr>
          <w:color w:val="2F5496" w:themeColor="accent1" w:themeShade="BF"/>
          <w:sz w:val="18"/>
          <w:szCs w:val="18"/>
        </w:rPr>
        <w:t>Crear una base de datos de e</w:t>
      </w:r>
      <w:r w:rsidR="003F396D" w:rsidRPr="003F396D">
        <w:rPr>
          <w:color w:val="2F5496" w:themeColor="accent1" w:themeShade="BF"/>
          <w:sz w:val="18"/>
          <w:szCs w:val="18"/>
        </w:rPr>
        <w:t>nfermeras interesadas en investigar.</w:t>
      </w:r>
    </w:p>
    <w:p w14:paraId="2BE0E3CA"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Implicación de los mandos intermedios.</w:t>
      </w:r>
    </w:p>
    <w:p w14:paraId="71FDE770"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Crear Repositorio Web donde consultar proyectos de investigación.</w:t>
      </w:r>
    </w:p>
    <w:p w14:paraId="29441C1A"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Difundir lo que se hace y fomentar el trabajo en red.</w:t>
      </w:r>
    </w:p>
    <w:p w14:paraId="12130232"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Aumentar la formación continuada en metodología de investigación.</w:t>
      </w:r>
    </w:p>
    <w:p w14:paraId="23AC4EC1"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Favorecer la inclusión de enfermeras en los grupos de investigación multidisciplinares.</w:t>
      </w:r>
    </w:p>
    <w:p w14:paraId="56554663" w14:textId="7AB4DC6C"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Mejorar la difusión de los proyectos existentes y un proceso de captación más elabora</w:t>
      </w:r>
      <w:r w:rsidR="00FB5AE2">
        <w:rPr>
          <w:color w:val="2F5496" w:themeColor="accent1" w:themeShade="BF"/>
          <w:sz w:val="18"/>
          <w:szCs w:val="18"/>
        </w:rPr>
        <w:t>do y facilitador para atraer a e</w:t>
      </w:r>
      <w:r w:rsidRPr="003F396D">
        <w:rPr>
          <w:color w:val="2F5496" w:themeColor="accent1" w:themeShade="BF"/>
          <w:sz w:val="18"/>
          <w:szCs w:val="18"/>
        </w:rPr>
        <w:t>nfermeras interesadas en participar en grupos de investigación multidisciplinares.</w:t>
      </w:r>
    </w:p>
    <w:p w14:paraId="5C2775B1" w14:textId="5F4808EC"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Mejorar la dif</w:t>
      </w:r>
      <w:r w:rsidR="00242A1F">
        <w:rPr>
          <w:color w:val="2F5496" w:themeColor="accent1" w:themeShade="BF"/>
          <w:sz w:val="18"/>
          <w:szCs w:val="18"/>
        </w:rPr>
        <w:t>usión de convocatorias, premios y</w:t>
      </w:r>
      <w:r w:rsidRPr="003F396D">
        <w:rPr>
          <w:color w:val="2F5496" w:themeColor="accent1" w:themeShade="BF"/>
          <w:sz w:val="18"/>
          <w:szCs w:val="18"/>
        </w:rPr>
        <w:t xml:space="preserve"> recursos de las instituciones.</w:t>
      </w:r>
    </w:p>
    <w:p w14:paraId="567B715D" w14:textId="28068566" w:rsidR="003F396D" w:rsidRDefault="00242A1F" w:rsidP="003F396D">
      <w:pPr>
        <w:pStyle w:val="Prrafodelista"/>
        <w:numPr>
          <w:ilvl w:val="0"/>
          <w:numId w:val="2"/>
        </w:numPr>
        <w:jc w:val="both"/>
        <w:rPr>
          <w:color w:val="2F5496" w:themeColor="accent1" w:themeShade="BF"/>
          <w:sz w:val="18"/>
          <w:szCs w:val="18"/>
        </w:rPr>
      </w:pPr>
      <w:r>
        <w:rPr>
          <w:color w:val="2F5496" w:themeColor="accent1" w:themeShade="BF"/>
          <w:sz w:val="18"/>
          <w:szCs w:val="18"/>
        </w:rPr>
        <w:t>Identificar necesidades de investigación en la e</w:t>
      </w:r>
      <w:r w:rsidR="003F396D" w:rsidRPr="003F396D">
        <w:rPr>
          <w:color w:val="2F5496" w:themeColor="accent1" w:themeShade="BF"/>
          <w:sz w:val="18"/>
          <w:szCs w:val="18"/>
        </w:rPr>
        <w:t xml:space="preserve">valuación de la </w:t>
      </w:r>
      <w:r>
        <w:rPr>
          <w:color w:val="2F5496" w:themeColor="accent1" w:themeShade="BF"/>
          <w:sz w:val="18"/>
          <w:szCs w:val="18"/>
        </w:rPr>
        <w:t>práctica a</w:t>
      </w:r>
      <w:r w:rsidR="003F396D" w:rsidRPr="003F396D">
        <w:rPr>
          <w:color w:val="2F5496" w:themeColor="accent1" w:themeShade="BF"/>
          <w:sz w:val="18"/>
          <w:szCs w:val="18"/>
        </w:rPr>
        <w:t>sistencial.</w:t>
      </w:r>
    </w:p>
    <w:p w14:paraId="48DECE54"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 xml:space="preserve">Organizar Clubs de lectura crítica. </w:t>
      </w:r>
    </w:p>
    <w:p w14:paraId="007BFA0B" w14:textId="5C44CDB3"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 xml:space="preserve">Facilitar la asistencia a foros científicos (Jornadas, Congresos), así como la </w:t>
      </w:r>
      <w:r w:rsidR="00BD0A18">
        <w:rPr>
          <w:color w:val="2F5496" w:themeColor="accent1" w:themeShade="BF"/>
          <w:sz w:val="18"/>
          <w:szCs w:val="18"/>
        </w:rPr>
        <w:t>f</w:t>
      </w:r>
      <w:r w:rsidRPr="003F396D">
        <w:rPr>
          <w:color w:val="2F5496" w:themeColor="accent1" w:themeShade="BF"/>
          <w:sz w:val="18"/>
          <w:szCs w:val="18"/>
        </w:rPr>
        <w:t xml:space="preserve">ormación </w:t>
      </w:r>
      <w:r w:rsidR="00BD0A18">
        <w:rPr>
          <w:color w:val="2F5496" w:themeColor="accent1" w:themeShade="BF"/>
          <w:sz w:val="18"/>
          <w:szCs w:val="18"/>
        </w:rPr>
        <w:t>c</w:t>
      </w:r>
      <w:r w:rsidRPr="003F396D">
        <w:rPr>
          <w:color w:val="2F5496" w:themeColor="accent1" w:themeShade="BF"/>
          <w:sz w:val="18"/>
          <w:szCs w:val="18"/>
        </w:rPr>
        <w:t>ontinuada.</w:t>
      </w:r>
    </w:p>
    <w:p w14:paraId="36EF2B70" w14:textId="4B653434"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 xml:space="preserve">Potenciar figuras de </w:t>
      </w:r>
      <w:r w:rsidR="00242A1F">
        <w:rPr>
          <w:color w:val="2F5496" w:themeColor="accent1" w:themeShade="BF"/>
          <w:sz w:val="18"/>
          <w:szCs w:val="18"/>
        </w:rPr>
        <w:t>enfermeras consultoras y r</w:t>
      </w:r>
      <w:r w:rsidRPr="003F396D">
        <w:rPr>
          <w:color w:val="2F5496" w:themeColor="accent1" w:themeShade="BF"/>
          <w:sz w:val="18"/>
          <w:szCs w:val="18"/>
        </w:rPr>
        <w:t>eferentes.</w:t>
      </w:r>
    </w:p>
    <w:p w14:paraId="07CB03A3" w14:textId="0BBA802E" w:rsidR="003F396D" w:rsidRDefault="00242A1F" w:rsidP="003F396D">
      <w:pPr>
        <w:pStyle w:val="Prrafodelista"/>
        <w:numPr>
          <w:ilvl w:val="0"/>
          <w:numId w:val="2"/>
        </w:numPr>
        <w:jc w:val="both"/>
        <w:rPr>
          <w:color w:val="2F5496" w:themeColor="accent1" w:themeShade="BF"/>
          <w:sz w:val="18"/>
          <w:szCs w:val="18"/>
        </w:rPr>
      </w:pPr>
      <w:r>
        <w:rPr>
          <w:color w:val="2F5496" w:themeColor="accent1" w:themeShade="BF"/>
          <w:sz w:val="18"/>
          <w:szCs w:val="18"/>
        </w:rPr>
        <w:t>Vincular la práctica clínica y la i</w:t>
      </w:r>
      <w:r w:rsidR="003F396D" w:rsidRPr="003F396D">
        <w:rPr>
          <w:color w:val="2F5496" w:themeColor="accent1" w:themeShade="BF"/>
          <w:sz w:val="18"/>
          <w:szCs w:val="18"/>
        </w:rPr>
        <w:t>nvestigación.</w:t>
      </w:r>
    </w:p>
    <w:p w14:paraId="3016F353"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lastRenderedPageBreak/>
        <w:t>Crear Foros de Encuentro entre líderes o referentes de proyectos de investigación.</w:t>
      </w:r>
    </w:p>
    <w:p w14:paraId="41D65D2E" w14:textId="77777777" w:rsidR="003F396D"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Potenciar la generación de Proyectos Bottom Up.</w:t>
      </w:r>
    </w:p>
    <w:p w14:paraId="34843DF6" w14:textId="09A9DB40" w:rsidR="00724EB3" w:rsidRPr="007E2DC0" w:rsidRDefault="003F396D" w:rsidP="003F396D">
      <w:pPr>
        <w:pStyle w:val="Prrafodelista"/>
        <w:numPr>
          <w:ilvl w:val="0"/>
          <w:numId w:val="2"/>
        </w:numPr>
        <w:jc w:val="both"/>
        <w:rPr>
          <w:color w:val="2F5496" w:themeColor="accent1" w:themeShade="BF"/>
          <w:sz w:val="18"/>
          <w:szCs w:val="18"/>
        </w:rPr>
      </w:pPr>
      <w:r w:rsidRPr="003F396D">
        <w:rPr>
          <w:color w:val="2F5496" w:themeColor="accent1" w:themeShade="BF"/>
          <w:sz w:val="18"/>
          <w:szCs w:val="18"/>
        </w:rPr>
        <w:t>Crear equipos de trabajo conjuntos y la realización de proyectos multicéntricos.</w:t>
      </w:r>
    </w:p>
    <w:p w14:paraId="53A9B4B8" w14:textId="08E7DE0E" w:rsidR="003F396D" w:rsidRPr="003F396D" w:rsidRDefault="003F396D" w:rsidP="003F396D">
      <w:pPr>
        <w:jc w:val="both"/>
        <w:rPr>
          <w:b/>
          <w:color w:val="2F5496" w:themeColor="accent1" w:themeShade="BF"/>
          <w:sz w:val="24"/>
          <w:szCs w:val="24"/>
        </w:rPr>
      </w:pPr>
      <w:r w:rsidRPr="003F396D">
        <w:rPr>
          <w:b/>
          <w:color w:val="2F5496" w:themeColor="accent1" w:themeShade="BF"/>
          <w:sz w:val="24"/>
          <w:szCs w:val="24"/>
        </w:rPr>
        <w:t>Descripció</w:t>
      </w:r>
      <w:r>
        <w:rPr>
          <w:b/>
          <w:color w:val="2F5496" w:themeColor="accent1" w:themeShade="BF"/>
          <w:sz w:val="24"/>
          <w:szCs w:val="24"/>
        </w:rPr>
        <w:t xml:space="preserve">n del proceso de implantación: </w:t>
      </w:r>
    </w:p>
    <w:p w14:paraId="3086D255" w14:textId="5221E8EB" w:rsidR="003F396D" w:rsidRPr="003F396D" w:rsidRDefault="003F396D" w:rsidP="003F396D">
      <w:pPr>
        <w:jc w:val="both"/>
        <w:rPr>
          <w:color w:val="2F5496" w:themeColor="accent1" w:themeShade="BF"/>
          <w:sz w:val="18"/>
          <w:szCs w:val="18"/>
        </w:rPr>
      </w:pPr>
      <w:r w:rsidRPr="003F396D">
        <w:rPr>
          <w:b/>
          <w:color w:val="2F5496" w:themeColor="accent1" w:themeShade="BF"/>
          <w:sz w:val="18"/>
          <w:szCs w:val="18"/>
        </w:rPr>
        <w:t>Objetivo:</w:t>
      </w:r>
      <w:r w:rsidRPr="003F396D">
        <w:rPr>
          <w:color w:val="2F5496" w:themeColor="accent1" w:themeShade="BF"/>
          <w:sz w:val="18"/>
          <w:szCs w:val="18"/>
        </w:rPr>
        <w:t xml:space="preserve"> Potenciar e Impulsar la investigación en Cuidados Pediátricos</w:t>
      </w:r>
      <w:r w:rsidR="00FB5AE2">
        <w:rPr>
          <w:color w:val="2F5496" w:themeColor="accent1" w:themeShade="BF"/>
          <w:sz w:val="18"/>
          <w:szCs w:val="18"/>
        </w:rPr>
        <w:t>, creando grupos de trabajo de e</w:t>
      </w:r>
      <w:r w:rsidRPr="003F396D">
        <w:rPr>
          <w:color w:val="2F5496" w:themeColor="accent1" w:themeShade="BF"/>
          <w:sz w:val="18"/>
          <w:szCs w:val="18"/>
        </w:rPr>
        <w:t>nfermeras formadas e interesadas en el ámbito de la investigación con el fin de incorporar las evidencias científicas más novedosas y actuales en la práctica diaria. Estos grupos de trabajo serán los encargados de difundir, dentro y fuera de la organización, los últimos avances y crear nuevos grupos de enlace con otras organizaciones para seguir evolucionando y generando nuevos conocimientos.</w:t>
      </w:r>
    </w:p>
    <w:p w14:paraId="3F3FD867" w14:textId="77777777" w:rsidR="003F396D" w:rsidRPr="003F396D" w:rsidRDefault="003F396D" w:rsidP="003F396D">
      <w:pPr>
        <w:jc w:val="both"/>
        <w:rPr>
          <w:color w:val="2F5496" w:themeColor="accent1" w:themeShade="BF"/>
          <w:sz w:val="18"/>
          <w:szCs w:val="18"/>
        </w:rPr>
      </w:pPr>
      <w:r w:rsidRPr="003F396D">
        <w:rPr>
          <w:color w:val="2F5496" w:themeColor="accent1" w:themeShade="BF"/>
          <w:sz w:val="18"/>
          <w:szCs w:val="18"/>
        </w:rPr>
        <w:t>Para ello seguiremos el cronograma de implantación de las recomendaciones de los distintos ejes propuestos en el apartado anterior. Esta implantación será liderada y estará en seguimiento por el equipo responsable del proyecto Nursing Research Challenge.</w:t>
      </w:r>
    </w:p>
    <w:p w14:paraId="0F5DB2E0" w14:textId="55AF44C8" w:rsidR="003F396D" w:rsidRDefault="003F396D" w:rsidP="003F396D">
      <w:pPr>
        <w:jc w:val="both"/>
        <w:rPr>
          <w:color w:val="2F5496" w:themeColor="accent1" w:themeShade="BF"/>
          <w:sz w:val="18"/>
          <w:szCs w:val="18"/>
        </w:rPr>
      </w:pPr>
      <w:r w:rsidRPr="003F396D">
        <w:rPr>
          <w:color w:val="2F5496" w:themeColor="accent1" w:themeShade="BF"/>
          <w:sz w:val="18"/>
          <w:szCs w:val="18"/>
        </w:rPr>
        <w:t xml:space="preserve">Tomando como referencia los indicadores propuestos para cada recomendación </w:t>
      </w:r>
      <w:r w:rsidR="0005620F">
        <w:rPr>
          <w:color w:val="2F5496" w:themeColor="accent1" w:themeShade="BF"/>
          <w:sz w:val="18"/>
          <w:szCs w:val="18"/>
        </w:rPr>
        <w:t xml:space="preserve">se realizarán </w:t>
      </w:r>
      <w:r w:rsidRPr="003F396D">
        <w:rPr>
          <w:color w:val="2F5496" w:themeColor="accent1" w:themeShade="BF"/>
          <w:sz w:val="18"/>
          <w:szCs w:val="18"/>
        </w:rPr>
        <w:t xml:space="preserve">auditorías internas </w:t>
      </w:r>
      <w:r w:rsidR="0005620F">
        <w:rPr>
          <w:color w:val="2F5496" w:themeColor="accent1" w:themeShade="BF"/>
          <w:sz w:val="18"/>
          <w:szCs w:val="18"/>
        </w:rPr>
        <w:t>previas a la auditor</w:t>
      </w:r>
      <w:r w:rsidR="00FB5AE2">
        <w:rPr>
          <w:color w:val="2F5496" w:themeColor="accent1" w:themeShade="BF"/>
          <w:sz w:val="18"/>
          <w:szCs w:val="18"/>
        </w:rPr>
        <w:t>í</w:t>
      </w:r>
      <w:r w:rsidR="0005620F">
        <w:rPr>
          <w:color w:val="2F5496" w:themeColor="accent1" w:themeShade="BF"/>
          <w:sz w:val="18"/>
          <w:szCs w:val="18"/>
        </w:rPr>
        <w:t>a oficial. Para</w:t>
      </w:r>
      <w:r w:rsidRPr="003F396D">
        <w:rPr>
          <w:color w:val="2F5496" w:themeColor="accent1" w:themeShade="BF"/>
          <w:sz w:val="18"/>
          <w:szCs w:val="18"/>
        </w:rPr>
        <w:t xml:space="preserve"> estas, </w:t>
      </w:r>
      <w:r w:rsidR="00366050">
        <w:rPr>
          <w:color w:val="2F5496" w:themeColor="accent1" w:themeShade="BF"/>
          <w:sz w:val="18"/>
          <w:szCs w:val="18"/>
        </w:rPr>
        <w:t>se contactará</w:t>
      </w:r>
      <w:r w:rsidR="0005620F">
        <w:rPr>
          <w:color w:val="2F5496" w:themeColor="accent1" w:themeShade="BF"/>
          <w:sz w:val="18"/>
          <w:szCs w:val="18"/>
        </w:rPr>
        <w:t xml:space="preserve"> con otras instituciones que participen en el proyecto NRC</w:t>
      </w:r>
      <w:r w:rsidRPr="003F396D">
        <w:rPr>
          <w:color w:val="2F5496" w:themeColor="accent1" w:themeShade="BF"/>
          <w:sz w:val="18"/>
          <w:szCs w:val="18"/>
        </w:rPr>
        <w:t>,</w:t>
      </w:r>
      <w:r w:rsidR="0005620F">
        <w:rPr>
          <w:color w:val="2F5496" w:themeColor="accent1" w:themeShade="BF"/>
          <w:sz w:val="18"/>
          <w:szCs w:val="18"/>
        </w:rPr>
        <w:t xml:space="preserve"> con el fin de intercambiar impresiones y p</w:t>
      </w:r>
      <w:r w:rsidR="00366050">
        <w:rPr>
          <w:color w:val="2F5496" w:themeColor="accent1" w:themeShade="BF"/>
          <w:sz w:val="18"/>
          <w:szCs w:val="18"/>
        </w:rPr>
        <w:t>ropuestas de mejora</w:t>
      </w:r>
      <w:r w:rsidR="00BD0A18">
        <w:rPr>
          <w:color w:val="2F5496" w:themeColor="accent1" w:themeShade="BF"/>
          <w:sz w:val="18"/>
          <w:szCs w:val="18"/>
        </w:rPr>
        <w:t xml:space="preserve"> (Benchmarcking)</w:t>
      </w:r>
      <w:r w:rsidR="00366050">
        <w:rPr>
          <w:color w:val="2F5496" w:themeColor="accent1" w:themeShade="BF"/>
          <w:sz w:val="18"/>
          <w:szCs w:val="18"/>
        </w:rPr>
        <w:t>.</w:t>
      </w:r>
    </w:p>
    <w:p w14:paraId="62A57E29" w14:textId="303C0C45" w:rsidR="007E2DC0" w:rsidRDefault="00CA1324" w:rsidP="003F396D">
      <w:pPr>
        <w:jc w:val="both"/>
        <w:rPr>
          <w:color w:val="2F5496" w:themeColor="accent1" w:themeShade="BF"/>
          <w:sz w:val="18"/>
          <w:szCs w:val="18"/>
        </w:rPr>
      </w:pPr>
      <w:r>
        <w:rPr>
          <w:color w:val="2F5496" w:themeColor="accent1" w:themeShade="BF"/>
          <w:sz w:val="18"/>
          <w:szCs w:val="18"/>
        </w:rPr>
        <w:t>En la actualidad, el h</w:t>
      </w:r>
      <w:r w:rsidR="00E01AF8">
        <w:rPr>
          <w:color w:val="2F5496" w:themeColor="accent1" w:themeShade="BF"/>
          <w:sz w:val="18"/>
          <w:szCs w:val="18"/>
        </w:rPr>
        <w:t xml:space="preserve">ospital cuenta con una Comisión de Cuidados de </w:t>
      </w:r>
      <w:r w:rsidR="00DD084B">
        <w:rPr>
          <w:color w:val="2F5496" w:themeColor="accent1" w:themeShade="BF"/>
          <w:sz w:val="18"/>
          <w:szCs w:val="18"/>
        </w:rPr>
        <w:t>Enfermería</w:t>
      </w:r>
      <w:r w:rsidR="00E01AF8">
        <w:rPr>
          <w:color w:val="2F5496" w:themeColor="accent1" w:themeShade="BF"/>
          <w:sz w:val="18"/>
          <w:szCs w:val="18"/>
        </w:rPr>
        <w:t xml:space="preserve"> con miembros activos que velan por la Normalización de los C</w:t>
      </w:r>
      <w:r w:rsidR="00120472">
        <w:rPr>
          <w:color w:val="2F5496" w:themeColor="accent1" w:themeShade="BF"/>
          <w:sz w:val="18"/>
          <w:szCs w:val="18"/>
        </w:rPr>
        <w:t>uidados desde una mirada crítica basada en las últimas evidencias científicas y en la que entre sus objetivos principales esta impulsar la i</w:t>
      </w:r>
      <w:r>
        <w:rPr>
          <w:color w:val="2F5496" w:themeColor="accent1" w:themeShade="BF"/>
          <w:sz w:val="18"/>
          <w:szCs w:val="18"/>
        </w:rPr>
        <w:t>nvestigación en cuidados. Esta C</w:t>
      </w:r>
      <w:r w:rsidR="00120472">
        <w:rPr>
          <w:color w:val="2F5496" w:themeColor="accent1" w:themeShade="BF"/>
          <w:sz w:val="18"/>
          <w:szCs w:val="18"/>
        </w:rPr>
        <w:t>omisión gestiona dentro</w:t>
      </w:r>
      <w:r>
        <w:rPr>
          <w:color w:val="2F5496" w:themeColor="accent1" w:themeShade="BF"/>
          <w:sz w:val="18"/>
          <w:szCs w:val="18"/>
        </w:rPr>
        <w:t xml:space="preserve"> de la Intranet del propio hospital</w:t>
      </w:r>
      <w:r w:rsidR="00120472">
        <w:rPr>
          <w:color w:val="2F5496" w:themeColor="accent1" w:themeShade="BF"/>
          <w:sz w:val="18"/>
          <w:szCs w:val="18"/>
        </w:rPr>
        <w:t xml:space="preserve"> un apartado exclusivo de </w:t>
      </w:r>
      <w:r w:rsidR="00DD084B">
        <w:rPr>
          <w:color w:val="2F5496" w:themeColor="accent1" w:themeShade="BF"/>
          <w:sz w:val="18"/>
          <w:szCs w:val="18"/>
        </w:rPr>
        <w:t>Enfermería</w:t>
      </w:r>
      <w:r w:rsidR="00120472">
        <w:rPr>
          <w:color w:val="2F5496" w:themeColor="accent1" w:themeShade="BF"/>
          <w:sz w:val="18"/>
          <w:szCs w:val="18"/>
        </w:rPr>
        <w:t>, que sirve como herramienta de apoyo para la información y docencia de todos los profesionales</w:t>
      </w:r>
      <w:r w:rsidR="007B572D">
        <w:rPr>
          <w:color w:val="2F5496" w:themeColor="accent1" w:themeShade="BF"/>
          <w:sz w:val="18"/>
          <w:szCs w:val="18"/>
        </w:rPr>
        <w:t>. C</w:t>
      </w:r>
      <w:r w:rsidR="0005620F" w:rsidRPr="003F396D">
        <w:rPr>
          <w:color w:val="2F5496" w:themeColor="accent1" w:themeShade="BF"/>
          <w:sz w:val="18"/>
          <w:szCs w:val="18"/>
        </w:rPr>
        <w:t xml:space="preserve">omo </w:t>
      </w:r>
      <w:r w:rsidR="007B572D">
        <w:rPr>
          <w:color w:val="2F5496" w:themeColor="accent1" w:themeShade="BF"/>
          <w:sz w:val="18"/>
          <w:szCs w:val="18"/>
        </w:rPr>
        <w:t xml:space="preserve">nuevo </w:t>
      </w:r>
      <w:r w:rsidR="0005620F" w:rsidRPr="003F396D">
        <w:rPr>
          <w:color w:val="2F5496" w:themeColor="accent1" w:themeShade="BF"/>
          <w:sz w:val="18"/>
          <w:szCs w:val="18"/>
        </w:rPr>
        <w:t xml:space="preserve">proyecto queremos </w:t>
      </w:r>
      <w:r w:rsidR="007E2DC0">
        <w:rPr>
          <w:color w:val="2F5496" w:themeColor="accent1" w:themeShade="BF"/>
          <w:sz w:val="18"/>
          <w:szCs w:val="18"/>
        </w:rPr>
        <w:t xml:space="preserve">que todos los resultados y avances obtenidos puedan llegar </w:t>
      </w:r>
      <w:r w:rsidR="00242A1F">
        <w:rPr>
          <w:color w:val="2F5496" w:themeColor="accent1" w:themeShade="BF"/>
          <w:sz w:val="18"/>
          <w:szCs w:val="18"/>
        </w:rPr>
        <w:t xml:space="preserve">a </w:t>
      </w:r>
      <w:r w:rsidR="00242A1F" w:rsidRPr="003F396D">
        <w:rPr>
          <w:color w:val="2F5496" w:themeColor="accent1" w:themeShade="BF"/>
          <w:sz w:val="18"/>
          <w:szCs w:val="18"/>
        </w:rPr>
        <w:t>la</w:t>
      </w:r>
      <w:r w:rsidR="007E2DC0">
        <w:rPr>
          <w:color w:val="2F5496" w:themeColor="accent1" w:themeShade="BF"/>
          <w:sz w:val="18"/>
          <w:szCs w:val="18"/>
        </w:rPr>
        <w:t xml:space="preserve"> población pediátrica, contribuyendo así </w:t>
      </w:r>
      <w:r w:rsidR="001E5EC8">
        <w:rPr>
          <w:color w:val="2F5496" w:themeColor="accent1" w:themeShade="BF"/>
          <w:sz w:val="18"/>
          <w:szCs w:val="18"/>
        </w:rPr>
        <w:t>a</w:t>
      </w:r>
      <w:r w:rsidR="007E2DC0">
        <w:rPr>
          <w:color w:val="2F5496" w:themeColor="accent1" w:themeShade="BF"/>
          <w:sz w:val="18"/>
          <w:szCs w:val="18"/>
        </w:rPr>
        <w:t xml:space="preserve"> la mejora de su salud y calidad de vida y aumentando su bienestar social y emocional.</w:t>
      </w:r>
    </w:p>
    <w:p w14:paraId="6659DDB0" w14:textId="06BA5EAD" w:rsidR="0005620F" w:rsidRDefault="00CA1324" w:rsidP="003F396D">
      <w:pPr>
        <w:jc w:val="both"/>
        <w:rPr>
          <w:color w:val="2F5496" w:themeColor="accent1" w:themeShade="BF"/>
          <w:sz w:val="18"/>
          <w:szCs w:val="18"/>
        </w:rPr>
      </w:pPr>
      <w:r>
        <w:rPr>
          <w:color w:val="2F5496" w:themeColor="accent1" w:themeShade="BF"/>
          <w:sz w:val="18"/>
          <w:szCs w:val="18"/>
        </w:rPr>
        <w:t>Desde la C</w:t>
      </w:r>
      <w:r w:rsidR="00120472">
        <w:rPr>
          <w:color w:val="2F5496" w:themeColor="accent1" w:themeShade="BF"/>
          <w:sz w:val="18"/>
          <w:szCs w:val="18"/>
        </w:rPr>
        <w:t xml:space="preserve">omisión manejamos bases de datos de producción científica </w:t>
      </w:r>
      <w:r w:rsidR="00E0188F">
        <w:rPr>
          <w:color w:val="2F5496" w:themeColor="accent1" w:themeShade="BF"/>
          <w:sz w:val="18"/>
          <w:szCs w:val="18"/>
        </w:rPr>
        <w:t xml:space="preserve">que nos permiten </w:t>
      </w:r>
      <w:r w:rsidR="00E0188F" w:rsidRPr="00E0188F">
        <w:rPr>
          <w:color w:val="2F5496" w:themeColor="accent1" w:themeShade="BF"/>
          <w:sz w:val="18"/>
          <w:szCs w:val="18"/>
        </w:rPr>
        <w:t>tener una visión glo</w:t>
      </w:r>
      <w:r>
        <w:rPr>
          <w:color w:val="2F5496" w:themeColor="accent1" w:themeShade="BF"/>
          <w:sz w:val="18"/>
          <w:szCs w:val="18"/>
        </w:rPr>
        <w:t>bal de la situación actual del h</w:t>
      </w:r>
      <w:r w:rsidR="00E0188F" w:rsidRPr="00E0188F">
        <w:rPr>
          <w:color w:val="2F5496" w:themeColor="accent1" w:themeShade="BF"/>
          <w:sz w:val="18"/>
          <w:szCs w:val="18"/>
        </w:rPr>
        <w:t>ospital en todo momento</w:t>
      </w:r>
      <w:r>
        <w:rPr>
          <w:color w:val="2F5496" w:themeColor="accent1" w:themeShade="BF"/>
          <w:sz w:val="18"/>
          <w:szCs w:val="18"/>
        </w:rPr>
        <w:t>;</w:t>
      </w:r>
      <w:r w:rsidR="002B5593">
        <w:rPr>
          <w:color w:val="2F5496" w:themeColor="accent1" w:themeShade="BF"/>
          <w:sz w:val="18"/>
          <w:szCs w:val="18"/>
        </w:rPr>
        <w:t xml:space="preserve"> estos datos son </w:t>
      </w:r>
      <w:r w:rsidR="007B572D">
        <w:rPr>
          <w:color w:val="2F5496" w:themeColor="accent1" w:themeShade="BF"/>
          <w:sz w:val="18"/>
          <w:szCs w:val="18"/>
        </w:rPr>
        <w:t>explotados anualmente</w:t>
      </w:r>
      <w:r w:rsidR="0005620F">
        <w:rPr>
          <w:color w:val="2F5496" w:themeColor="accent1" w:themeShade="BF"/>
          <w:sz w:val="18"/>
          <w:szCs w:val="18"/>
        </w:rPr>
        <w:t xml:space="preserve"> con el fin de implementar mejoras y potenciar el aumento de la misma.</w:t>
      </w:r>
    </w:p>
    <w:p w14:paraId="3E70B360" w14:textId="46AF941E" w:rsidR="00BD0A18" w:rsidRDefault="0005620F" w:rsidP="003F396D">
      <w:pPr>
        <w:jc w:val="both"/>
        <w:rPr>
          <w:color w:val="2F5496" w:themeColor="accent1" w:themeShade="BF"/>
          <w:sz w:val="18"/>
          <w:szCs w:val="18"/>
        </w:rPr>
      </w:pPr>
      <w:r>
        <w:rPr>
          <w:color w:val="2F5496" w:themeColor="accent1" w:themeShade="BF"/>
          <w:sz w:val="18"/>
          <w:szCs w:val="18"/>
        </w:rPr>
        <w:t xml:space="preserve">Existe también </w:t>
      </w:r>
      <w:r w:rsidR="00120472">
        <w:rPr>
          <w:color w:val="2F5496" w:themeColor="accent1" w:themeShade="BF"/>
          <w:sz w:val="18"/>
          <w:szCs w:val="18"/>
        </w:rPr>
        <w:t>u</w:t>
      </w:r>
      <w:r>
        <w:rPr>
          <w:color w:val="2F5496" w:themeColor="accent1" w:themeShade="BF"/>
          <w:sz w:val="18"/>
          <w:szCs w:val="18"/>
        </w:rPr>
        <w:t>n</w:t>
      </w:r>
      <w:r w:rsidR="00CA1324">
        <w:rPr>
          <w:color w:val="2F5496" w:themeColor="accent1" w:themeShade="BF"/>
          <w:sz w:val="18"/>
          <w:szCs w:val="18"/>
        </w:rPr>
        <w:t xml:space="preserve"> D</w:t>
      </w:r>
      <w:r w:rsidR="00120472">
        <w:rPr>
          <w:color w:val="2F5496" w:themeColor="accent1" w:themeShade="BF"/>
          <w:sz w:val="18"/>
          <w:szCs w:val="18"/>
        </w:rPr>
        <w:t xml:space="preserve">epartamento de </w:t>
      </w:r>
      <w:r>
        <w:rPr>
          <w:color w:val="2F5496" w:themeColor="accent1" w:themeShade="BF"/>
          <w:sz w:val="18"/>
          <w:szCs w:val="18"/>
        </w:rPr>
        <w:t>F</w:t>
      </w:r>
      <w:r w:rsidR="00120472">
        <w:rPr>
          <w:color w:val="2F5496" w:themeColor="accent1" w:themeShade="BF"/>
          <w:sz w:val="18"/>
          <w:szCs w:val="18"/>
        </w:rPr>
        <w:t>ormación</w:t>
      </w:r>
      <w:r>
        <w:rPr>
          <w:color w:val="2F5496" w:themeColor="accent1" w:themeShade="BF"/>
          <w:sz w:val="18"/>
          <w:szCs w:val="18"/>
        </w:rPr>
        <w:t xml:space="preserve"> C</w:t>
      </w:r>
      <w:r w:rsidR="00120472">
        <w:rPr>
          <w:color w:val="2F5496" w:themeColor="accent1" w:themeShade="BF"/>
          <w:sz w:val="18"/>
          <w:szCs w:val="18"/>
        </w:rPr>
        <w:t xml:space="preserve">ontinuada </w:t>
      </w:r>
      <w:r>
        <w:rPr>
          <w:color w:val="2F5496" w:themeColor="accent1" w:themeShade="BF"/>
          <w:sz w:val="18"/>
          <w:szCs w:val="18"/>
        </w:rPr>
        <w:t>para todos los profesionales</w:t>
      </w:r>
      <w:r w:rsidR="00CA1324">
        <w:rPr>
          <w:color w:val="2F5496" w:themeColor="accent1" w:themeShade="BF"/>
          <w:sz w:val="18"/>
          <w:szCs w:val="18"/>
        </w:rPr>
        <w:t>,</w:t>
      </w:r>
      <w:r>
        <w:rPr>
          <w:color w:val="2F5496" w:themeColor="accent1" w:themeShade="BF"/>
          <w:sz w:val="18"/>
          <w:szCs w:val="18"/>
        </w:rPr>
        <w:t xml:space="preserve"> gestionado por un equipo multidisciplinar en el que tiene </w:t>
      </w:r>
      <w:r w:rsidR="00CA1324">
        <w:rPr>
          <w:color w:val="2F5496" w:themeColor="accent1" w:themeShade="BF"/>
          <w:sz w:val="18"/>
          <w:szCs w:val="18"/>
        </w:rPr>
        <w:t>representación</w:t>
      </w:r>
      <w:r w:rsidR="007B572D">
        <w:rPr>
          <w:color w:val="2F5496" w:themeColor="accent1" w:themeShade="BF"/>
          <w:sz w:val="18"/>
          <w:szCs w:val="18"/>
        </w:rPr>
        <w:t xml:space="preserve"> </w:t>
      </w:r>
      <w:r w:rsidR="00DD084B">
        <w:rPr>
          <w:color w:val="2F5496" w:themeColor="accent1" w:themeShade="BF"/>
          <w:sz w:val="18"/>
          <w:szCs w:val="18"/>
        </w:rPr>
        <w:t>Enfermería</w:t>
      </w:r>
      <w:r w:rsidR="00CA1324">
        <w:rPr>
          <w:color w:val="2F5496" w:themeColor="accent1" w:themeShade="BF"/>
          <w:sz w:val="18"/>
          <w:szCs w:val="18"/>
        </w:rPr>
        <w:t xml:space="preserve">; asimismo, </w:t>
      </w:r>
      <w:r>
        <w:rPr>
          <w:color w:val="2F5496" w:themeColor="accent1" w:themeShade="BF"/>
          <w:sz w:val="18"/>
          <w:szCs w:val="18"/>
        </w:rPr>
        <w:t>desde la Fundación del Hospital recibimos píld</w:t>
      </w:r>
      <w:r w:rsidR="00CA1324">
        <w:rPr>
          <w:color w:val="2F5496" w:themeColor="accent1" w:themeShade="BF"/>
          <w:sz w:val="18"/>
          <w:szCs w:val="18"/>
        </w:rPr>
        <w:t>oras formativas dedicadas a la i</w:t>
      </w:r>
      <w:r>
        <w:rPr>
          <w:color w:val="2F5496" w:themeColor="accent1" w:themeShade="BF"/>
          <w:sz w:val="18"/>
          <w:szCs w:val="18"/>
        </w:rPr>
        <w:t>nvestigación</w:t>
      </w:r>
      <w:r w:rsidR="002B5593">
        <w:rPr>
          <w:color w:val="2F5496" w:themeColor="accent1" w:themeShade="BF"/>
          <w:sz w:val="18"/>
          <w:szCs w:val="18"/>
        </w:rPr>
        <w:t>.</w:t>
      </w:r>
    </w:p>
    <w:p w14:paraId="6ACDAF34" w14:textId="0298EAA1" w:rsidR="003F396D" w:rsidRPr="003F396D" w:rsidRDefault="003F396D" w:rsidP="0001244F">
      <w:pPr>
        <w:spacing w:after="0" w:line="240" w:lineRule="auto"/>
        <w:jc w:val="both"/>
        <w:rPr>
          <w:b/>
          <w:color w:val="2F5496" w:themeColor="accent1" w:themeShade="BF"/>
          <w:sz w:val="24"/>
          <w:szCs w:val="24"/>
        </w:rPr>
        <w:sectPr w:rsidR="003F396D" w:rsidRPr="003F396D" w:rsidSect="007D6618">
          <w:headerReference w:type="default" r:id="rId9"/>
          <w:footerReference w:type="default" r:id="rId10"/>
          <w:pgSz w:w="11906" w:h="16838"/>
          <w:pgMar w:top="1417" w:right="1701" w:bottom="1417" w:left="1701" w:header="737" w:footer="708" w:gutter="0"/>
          <w:cols w:space="708"/>
          <w:docGrid w:linePitch="360"/>
        </w:sectPr>
      </w:pPr>
      <w:r w:rsidRPr="003F396D">
        <w:rPr>
          <w:b/>
          <w:color w:val="2F5496" w:themeColor="accent1" w:themeShade="BF"/>
          <w:sz w:val="24"/>
          <w:szCs w:val="24"/>
        </w:rPr>
        <w:t xml:space="preserve">Responsable </w:t>
      </w:r>
      <w:r w:rsidR="007B572D">
        <w:rPr>
          <w:b/>
          <w:color w:val="2F5496" w:themeColor="accent1" w:themeShade="BF"/>
          <w:sz w:val="24"/>
          <w:szCs w:val="24"/>
        </w:rPr>
        <w:t>para acometer la propuesta</w:t>
      </w:r>
      <w:r w:rsidR="002B5593">
        <w:rPr>
          <w:b/>
          <w:color w:val="2F5496" w:themeColor="accent1" w:themeShade="BF"/>
          <w:sz w:val="24"/>
          <w:szCs w:val="24"/>
        </w:rPr>
        <w:t xml:space="preserve"> y Cronograma de Implantación  </w:t>
      </w:r>
    </w:p>
    <w:p w14:paraId="7AB54AB3" w14:textId="77777777" w:rsidR="007C3BC3" w:rsidRDefault="007C3BC3" w:rsidP="0001244F">
      <w:pPr>
        <w:pStyle w:val="Prrafodelista"/>
        <w:numPr>
          <w:ilvl w:val="0"/>
          <w:numId w:val="4"/>
        </w:numPr>
        <w:spacing w:after="0"/>
        <w:jc w:val="both"/>
        <w:rPr>
          <w:b/>
          <w:color w:val="2F5496" w:themeColor="accent1" w:themeShade="BF"/>
          <w:sz w:val="18"/>
          <w:szCs w:val="18"/>
        </w:rPr>
        <w:sectPr w:rsidR="007C3BC3" w:rsidSect="007B572D">
          <w:type w:val="continuous"/>
          <w:pgSz w:w="11906" w:h="16838"/>
          <w:pgMar w:top="1417" w:right="1701" w:bottom="1417" w:left="1701" w:header="708" w:footer="708" w:gutter="0"/>
          <w:cols w:space="708"/>
          <w:docGrid w:linePitch="360"/>
        </w:sectPr>
      </w:pPr>
    </w:p>
    <w:p w14:paraId="08BA6A0A" w14:textId="00DE1343" w:rsidR="003F396D" w:rsidRPr="003F396D" w:rsidRDefault="003F396D" w:rsidP="0001244F">
      <w:pPr>
        <w:pStyle w:val="Prrafodelista"/>
        <w:numPr>
          <w:ilvl w:val="0"/>
          <w:numId w:val="4"/>
        </w:numPr>
        <w:spacing w:after="0"/>
        <w:jc w:val="both"/>
        <w:rPr>
          <w:color w:val="2F5496" w:themeColor="accent1" w:themeShade="BF"/>
          <w:sz w:val="18"/>
          <w:szCs w:val="18"/>
        </w:rPr>
      </w:pPr>
      <w:r w:rsidRPr="003F396D">
        <w:rPr>
          <w:b/>
          <w:color w:val="2F5496" w:themeColor="accent1" w:themeShade="BF"/>
          <w:sz w:val="18"/>
          <w:szCs w:val="18"/>
        </w:rPr>
        <w:t xml:space="preserve">Director de </w:t>
      </w:r>
      <w:r w:rsidR="00DD084B">
        <w:rPr>
          <w:b/>
          <w:color w:val="2F5496" w:themeColor="accent1" w:themeShade="BF"/>
          <w:sz w:val="18"/>
          <w:szCs w:val="18"/>
        </w:rPr>
        <w:t>Enfermería</w:t>
      </w:r>
      <w:r w:rsidRPr="003F396D">
        <w:rPr>
          <w:b/>
          <w:color w:val="2F5496" w:themeColor="accent1" w:themeShade="BF"/>
          <w:sz w:val="18"/>
          <w:szCs w:val="18"/>
        </w:rPr>
        <w:t>:</w:t>
      </w:r>
    </w:p>
    <w:p w14:paraId="015BA88D" w14:textId="2F974F83" w:rsidR="007C3BC3" w:rsidRPr="00724EB3" w:rsidRDefault="003F396D" w:rsidP="0001244F">
      <w:pPr>
        <w:spacing w:after="0"/>
        <w:ind w:left="360"/>
        <w:jc w:val="both"/>
        <w:rPr>
          <w:color w:val="2F5496" w:themeColor="accent1" w:themeShade="BF"/>
          <w:sz w:val="18"/>
          <w:szCs w:val="18"/>
        </w:rPr>
      </w:pPr>
      <w:r>
        <w:rPr>
          <w:color w:val="2F5496" w:themeColor="accent1" w:themeShade="BF"/>
          <w:sz w:val="18"/>
          <w:szCs w:val="18"/>
        </w:rPr>
        <w:t>Garbisu Urdaniz, Ignacio</w:t>
      </w:r>
    </w:p>
    <w:p w14:paraId="4548F4DD" w14:textId="7B062CB3" w:rsidR="003F396D" w:rsidRPr="004B1767" w:rsidRDefault="007B572D" w:rsidP="0001244F">
      <w:pPr>
        <w:pStyle w:val="Prrafodelista"/>
        <w:numPr>
          <w:ilvl w:val="0"/>
          <w:numId w:val="3"/>
        </w:numPr>
        <w:spacing w:after="0"/>
        <w:jc w:val="both"/>
        <w:rPr>
          <w:color w:val="2F5496" w:themeColor="accent1" w:themeShade="BF"/>
          <w:sz w:val="18"/>
          <w:szCs w:val="18"/>
        </w:rPr>
      </w:pPr>
      <w:r>
        <w:rPr>
          <w:b/>
          <w:color w:val="2F5496" w:themeColor="accent1" w:themeShade="BF"/>
          <w:sz w:val="18"/>
          <w:szCs w:val="18"/>
        </w:rPr>
        <w:t>Responsables del Proyecto</w:t>
      </w:r>
      <w:r w:rsidR="003F396D" w:rsidRPr="004B1767">
        <w:rPr>
          <w:b/>
          <w:color w:val="2F5496" w:themeColor="accent1" w:themeShade="BF"/>
          <w:sz w:val="18"/>
          <w:szCs w:val="18"/>
        </w:rPr>
        <w:t>:</w:t>
      </w:r>
      <w:r w:rsidR="003F396D" w:rsidRPr="004B1767">
        <w:rPr>
          <w:color w:val="2F5496" w:themeColor="accent1" w:themeShade="BF"/>
          <w:sz w:val="18"/>
          <w:szCs w:val="18"/>
        </w:rPr>
        <w:t xml:space="preserve"> </w:t>
      </w:r>
    </w:p>
    <w:p w14:paraId="1AE6ABC9" w14:textId="77777777" w:rsidR="003F396D" w:rsidRPr="003F396D" w:rsidRDefault="003F396D" w:rsidP="0001244F">
      <w:pPr>
        <w:spacing w:after="0"/>
        <w:ind w:firstLine="360"/>
        <w:jc w:val="both"/>
        <w:rPr>
          <w:color w:val="2F5496" w:themeColor="accent1" w:themeShade="BF"/>
          <w:sz w:val="18"/>
          <w:szCs w:val="18"/>
        </w:rPr>
      </w:pPr>
      <w:r w:rsidRPr="003F396D">
        <w:rPr>
          <w:color w:val="2F5496" w:themeColor="accent1" w:themeShade="BF"/>
          <w:sz w:val="18"/>
          <w:szCs w:val="18"/>
        </w:rPr>
        <w:t>Doñate Carriba, Elda</w:t>
      </w:r>
    </w:p>
    <w:p w14:paraId="1E590E45" w14:textId="77777777" w:rsidR="003F396D" w:rsidRPr="003F396D" w:rsidRDefault="003F396D" w:rsidP="0001244F">
      <w:pPr>
        <w:spacing w:after="0"/>
        <w:ind w:left="360"/>
        <w:jc w:val="both"/>
        <w:rPr>
          <w:color w:val="2F5496" w:themeColor="accent1" w:themeShade="BF"/>
          <w:sz w:val="18"/>
          <w:szCs w:val="18"/>
        </w:rPr>
      </w:pPr>
      <w:r w:rsidRPr="003F396D">
        <w:rPr>
          <w:color w:val="2F5496" w:themeColor="accent1" w:themeShade="BF"/>
          <w:sz w:val="18"/>
          <w:szCs w:val="18"/>
        </w:rPr>
        <w:t>González Álvarez, Bárbara</w:t>
      </w:r>
    </w:p>
    <w:p w14:paraId="59853525" w14:textId="77777777" w:rsidR="003F396D" w:rsidRPr="003F396D" w:rsidRDefault="003F396D" w:rsidP="0001244F">
      <w:pPr>
        <w:spacing w:after="0"/>
        <w:ind w:left="360"/>
        <w:jc w:val="both"/>
        <w:rPr>
          <w:color w:val="2F5496" w:themeColor="accent1" w:themeShade="BF"/>
          <w:sz w:val="18"/>
          <w:szCs w:val="18"/>
        </w:rPr>
      </w:pPr>
      <w:r w:rsidRPr="003F396D">
        <w:rPr>
          <w:color w:val="2F5496" w:themeColor="accent1" w:themeShade="BF"/>
          <w:sz w:val="18"/>
          <w:szCs w:val="18"/>
        </w:rPr>
        <w:t>Martínez Pérez, Yolanda</w:t>
      </w:r>
    </w:p>
    <w:p w14:paraId="5507A5A8" w14:textId="23FB6DD0" w:rsidR="007C3BC3" w:rsidRDefault="00724EB3" w:rsidP="0001244F">
      <w:pPr>
        <w:spacing w:after="0"/>
        <w:ind w:left="360"/>
        <w:jc w:val="both"/>
        <w:rPr>
          <w:color w:val="2F5496" w:themeColor="accent1" w:themeShade="BF"/>
          <w:sz w:val="18"/>
          <w:szCs w:val="18"/>
        </w:rPr>
      </w:pPr>
      <w:r>
        <w:rPr>
          <w:color w:val="2F5496" w:themeColor="accent1" w:themeShade="BF"/>
          <w:sz w:val="18"/>
          <w:szCs w:val="18"/>
        </w:rPr>
        <w:t>Peña Tabernilla, Paula</w:t>
      </w:r>
    </w:p>
    <w:p w14:paraId="62392C69" w14:textId="77777777" w:rsidR="007B572D" w:rsidRDefault="007B572D" w:rsidP="0001244F">
      <w:pPr>
        <w:spacing w:after="0"/>
        <w:ind w:left="360"/>
        <w:jc w:val="both"/>
        <w:rPr>
          <w:color w:val="2F5496" w:themeColor="accent1" w:themeShade="BF"/>
          <w:sz w:val="18"/>
          <w:szCs w:val="18"/>
        </w:rPr>
        <w:sectPr w:rsidR="007B572D" w:rsidSect="007B572D">
          <w:type w:val="continuous"/>
          <w:pgSz w:w="11906" w:h="16838"/>
          <w:pgMar w:top="1417" w:right="1701" w:bottom="1417" w:left="1701" w:header="708" w:footer="708" w:gutter="0"/>
          <w:cols w:space="708"/>
          <w:docGrid w:linePitch="360"/>
        </w:sectPr>
      </w:pPr>
    </w:p>
    <w:p w14:paraId="216B1342" w14:textId="42590596" w:rsidR="007C3BC3" w:rsidRPr="007B572D" w:rsidRDefault="007B572D" w:rsidP="0001244F">
      <w:pPr>
        <w:pStyle w:val="Prrafodelista"/>
        <w:numPr>
          <w:ilvl w:val="0"/>
          <w:numId w:val="3"/>
        </w:numPr>
        <w:spacing w:after="0"/>
        <w:jc w:val="both"/>
        <w:rPr>
          <w:b/>
          <w:color w:val="2F5496" w:themeColor="accent1" w:themeShade="BF"/>
          <w:sz w:val="18"/>
          <w:szCs w:val="18"/>
        </w:rPr>
      </w:pPr>
      <w:r w:rsidRPr="007B572D">
        <w:rPr>
          <w:b/>
          <w:color w:val="2F5496" w:themeColor="accent1" w:themeShade="BF"/>
          <w:sz w:val="18"/>
          <w:szCs w:val="18"/>
        </w:rPr>
        <w:t>Equipo de trabajo</w:t>
      </w:r>
      <w:r>
        <w:rPr>
          <w:b/>
          <w:color w:val="2F5496" w:themeColor="accent1" w:themeShade="BF"/>
          <w:sz w:val="18"/>
          <w:szCs w:val="18"/>
        </w:rPr>
        <w:t>:</w:t>
      </w:r>
      <w:r w:rsidRPr="007B572D">
        <w:rPr>
          <w:b/>
          <w:color w:val="2F5496" w:themeColor="accent1" w:themeShade="BF"/>
          <w:sz w:val="18"/>
          <w:szCs w:val="18"/>
        </w:rPr>
        <w:t xml:space="preserve"> </w:t>
      </w:r>
    </w:p>
    <w:p w14:paraId="2E33F03E" w14:textId="77777777" w:rsidR="007B572D" w:rsidRPr="007B572D" w:rsidRDefault="007B572D" w:rsidP="0001244F">
      <w:pPr>
        <w:spacing w:after="0"/>
        <w:ind w:left="360"/>
        <w:jc w:val="both"/>
        <w:rPr>
          <w:b/>
          <w:color w:val="2F5496" w:themeColor="accent1" w:themeShade="BF"/>
          <w:sz w:val="18"/>
          <w:szCs w:val="18"/>
        </w:rPr>
        <w:sectPr w:rsidR="007B572D" w:rsidRPr="007B572D" w:rsidSect="007B572D">
          <w:type w:val="continuous"/>
          <w:pgSz w:w="11906" w:h="16838"/>
          <w:pgMar w:top="1417" w:right="1701" w:bottom="1417" w:left="1701" w:header="708" w:footer="708" w:gutter="0"/>
          <w:cols w:space="708"/>
          <w:docGrid w:linePitch="360"/>
        </w:sectPr>
      </w:pPr>
    </w:p>
    <w:p w14:paraId="711BE4BD" w14:textId="5D3896A6" w:rsidR="007B572D" w:rsidRDefault="007B572D" w:rsidP="0001244F">
      <w:pPr>
        <w:spacing w:after="0"/>
        <w:ind w:left="360"/>
        <w:jc w:val="both"/>
        <w:rPr>
          <w:color w:val="2F5496" w:themeColor="accent1" w:themeShade="BF"/>
          <w:sz w:val="18"/>
          <w:szCs w:val="18"/>
        </w:rPr>
      </w:pPr>
      <w:r>
        <w:rPr>
          <w:color w:val="2F5496" w:themeColor="accent1" w:themeShade="BF"/>
          <w:sz w:val="18"/>
          <w:szCs w:val="18"/>
        </w:rPr>
        <w:t>Miembros activos de la Comisión de Cuidados de Enfermería</w:t>
      </w:r>
    </w:p>
    <w:p w14:paraId="5EF83BF7" w14:textId="77777777" w:rsidR="0001244F" w:rsidRDefault="0001244F" w:rsidP="0001244F">
      <w:pPr>
        <w:spacing w:after="0"/>
        <w:ind w:left="360"/>
        <w:jc w:val="both"/>
        <w:rPr>
          <w:color w:val="2F5496" w:themeColor="accent1" w:themeShade="BF"/>
          <w:sz w:val="18"/>
          <w:szCs w:val="18"/>
        </w:rPr>
      </w:pPr>
    </w:p>
    <w:p w14:paraId="631EE6BC" w14:textId="789D5A2C" w:rsidR="002B5593" w:rsidRDefault="002B5593" w:rsidP="007B572D">
      <w:pPr>
        <w:jc w:val="both"/>
        <w:rPr>
          <w:color w:val="2F5496" w:themeColor="accent1" w:themeShade="BF"/>
          <w:sz w:val="18"/>
          <w:szCs w:val="18"/>
        </w:rPr>
        <w:sectPr w:rsidR="002B5593" w:rsidSect="007B572D">
          <w:type w:val="continuous"/>
          <w:pgSz w:w="11906" w:h="16838"/>
          <w:pgMar w:top="1417" w:right="1701" w:bottom="1417" w:left="1701" w:header="708" w:footer="708" w:gutter="0"/>
          <w:cols w:space="708"/>
          <w:docGrid w:linePitch="360"/>
        </w:sectPr>
      </w:pPr>
      <w:r w:rsidRPr="002B5593">
        <w:rPr>
          <w:color w:val="2F5496" w:themeColor="accent1" w:themeShade="BF"/>
          <w:sz w:val="18"/>
          <w:szCs w:val="18"/>
        </w:rPr>
        <w:t xml:space="preserve">El establecimiento de las recomendaciones del eje “Detección del Talento” tendrá lugar durante los años 2023, 2025 y 2026, y será </w:t>
      </w:r>
      <w:r>
        <w:rPr>
          <w:color w:val="2F5496" w:themeColor="accent1" w:themeShade="BF"/>
          <w:sz w:val="18"/>
          <w:szCs w:val="18"/>
        </w:rPr>
        <w:t>liderado</w:t>
      </w:r>
      <w:r w:rsidRPr="002B5593">
        <w:rPr>
          <w:color w:val="2F5496" w:themeColor="accent1" w:themeShade="BF"/>
          <w:sz w:val="18"/>
          <w:szCs w:val="18"/>
        </w:rPr>
        <w:t xml:space="preserve"> por Bárbara González. El eje “Formación” se llevará a cabo durante los años 2024 y 2026, por Elda Doñate y Yolanda Martínez. El eje “Difusión del Conocimiento” durante 2023, 2024, 2025 y 2027, por Paula Peña. El eje “Fomento de la Investigación Enfermera en equipos Multidisciplinares y Multicéntricos” durante los años 2024 y 2027 por Bárbara González. El eje “Recursos destinados al Fomento de la Investigación  en Enfermería” en los años 2023 y 2026 por Elda Doñate y Yolanda Martínez. Y el eje “Incorporación de la perspectiva del Paciente” en el 2025 y 2026 por Paula Peña. Para mayor información y detalle del procedimiento, consulte el Anexo “</w:t>
      </w:r>
      <w:r>
        <w:rPr>
          <w:color w:val="2F5496" w:themeColor="accent1" w:themeShade="BF"/>
          <w:sz w:val="18"/>
          <w:szCs w:val="18"/>
        </w:rPr>
        <w:t>Cronograma de Implantación</w:t>
      </w:r>
      <w:r w:rsidR="00BB547B">
        <w:rPr>
          <w:color w:val="2F5496" w:themeColor="accent1" w:themeShade="BF"/>
          <w:sz w:val="18"/>
          <w:szCs w:val="18"/>
        </w:rPr>
        <w:t>”</w:t>
      </w:r>
      <w:r w:rsidR="00E043A7">
        <w:rPr>
          <w:color w:val="2F5496" w:themeColor="accent1" w:themeShade="BF"/>
          <w:sz w:val="18"/>
          <w:szCs w:val="18"/>
        </w:rPr>
        <w:t>.</w:t>
      </w:r>
      <w:r w:rsidR="00137BFF">
        <w:rPr>
          <w:color w:val="2F5496" w:themeColor="accent1" w:themeShade="BF"/>
          <w:sz w:val="18"/>
          <w:szCs w:val="18"/>
        </w:rPr>
        <w:t xml:space="preserve"> </w:t>
      </w:r>
    </w:p>
    <w:p w14:paraId="67FF2821" w14:textId="3AB5CE0E" w:rsidR="00423EAC" w:rsidRDefault="006D15AD" w:rsidP="00B43047">
      <w:pPr>
        <w:tabs>
          <w:tab w:val="left" w:pos="1055"/>
        </w:tabs>
        <w:rPr>
          <w:sz w:val="18"/>
          <w:szCs w:val="18"/>
        </w:rPr>
      </w:pPr>
      <w:r w:rsidRPr="007C3BC3">
        <w:rPr>
          <w:noProof/>
          <w:lang w:eastAsia="es-ES"/>
        </w:rPr>
        <w:lastRenderedPageBreak/>
        <w:drawing>
          <wp:anchor distT="0" distB="0" distL="114300" distR="114300" simplePos="0" relativeHeight="251658240" behindDoc="1" locked="0" layoutInCell="1" allowOverlap="1" wp14:anchorId="2EF32624" wp14:editId="5250925F">
            <wp:simplePos x="0" y="0"/>
            <wp:positionH relativeFrom="margin">
              <wp:posOffset>-621030</wp:posOffset>
            </wp:positionH>
            <wp:positionV relativeFrom="paragraph">
              <wp:posOffset>-654685</wp:posOffset>
            </wp:positionV>
            <wp:extent cx="9978390" cy="6067425"/>
            <wp:effectExtent l="0" t="0" r="3810" b="952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8390" cy="606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C0E6B" w14:textId="3F21FCAF" w:rsidR="00423EAC" w:rsidRDefault="00423EAC" w:rsidP="00423EAC">
      <w:pPr>
        <w:rPr>
          <w:sz w:val="18"/>
          <w:szCs w:val="18"/>
        </w:rPr>
      </w:pPr>
    </w:p>
    <w:p w14:paraId="15E788F0" w14:textId="0157976A" w:rsidR="00423EAC" w:rsidRDefault="00423EAC" w:rsidP="00423EAC">
      <w:pPr>
        <w:tabs>
          <w:tab w:val="left" w:pos="1725"/>
        </w:tabs>
        <w:rPr>
          <w:sz w:val="18"/>
          <w:szCs w:val="18"/>
        </w:rPr>
      </w:pPr>
      <w:r>
        <w:rPr>
          <w:sz w:val="18"/>
          <w:szCs w:val="18"/>
        </w:rPr>
        <w:tab/>
      </w:r>
    </w:p>
    <w:p w14:paraId="7CFC07ED" w14:textId="3CCA5F46" w:rsidR="00880F7D" w:rsidRPr="007C3BC3" w:rsidRDefault="00423EAC" w:rsidP="006D15AD">
      <w:pPr>
        <w:tabs>
          <w:tab w:val="left" w:pos="1725"/>
        </w:tabs>
        <w:rPr>
          <w:b/>
          <w:color w:val="2F5496" w:themeColor="accent1" w:themeShade="BF"/>
          <w:sz w:val="24"/>
          <w:szCs w:val="24"/>
        </w:rPr>
      </w:pPr>
      <w:r>
        <w:rPr>
          <w:sz w:val="18"/>
          <w:szCs w:val="18"/>
        </w:rPr>
        <w:tab/>
      </w:r>
    </w:p>
    <w:sectPr w:rsidR="00880F7D" w:rsidRPr="007C3BC3" w:rsidSect="00880F7D">
      <w:headerReference w:type="default" r:id="rId12"/>
      <w:foot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46D4" w14:textId="77777777" w:rsidR="00277CDF" w:rsidRDefault="00277CDF" w:rsidP="005552A4">
      <w:pPr>
        <w:spacing w:after="0" w:line="240" w:lineRule="auto"/>
      </w:pPr>
      <w:r>
        <w:separator/>
      </w:r>
    </w:p>
  </w:endnote>
  <w:endnote w:type="continuationSeparator" w:id="0">
    <w:p w14:paraId="5AB0017C" w14:textId="77777777" w:rsidR="00277CDF" w:rsidRDefault="00277CDF"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lang w:eastAsia="es-ES"/>
      </w:rPr>
      <w:drawing>
        <wp:inline distT="0" distB="0" distL="0" distR="0" wp14:anchorId="094C29FB" wp14:editId="49F3334C">
          <wp:extent cx="1047750" cy="497681"/>
          <wp:effectExtent l="0" t="0" r="0" b="0"/>
          <wp:docPr id="23" name="Imagen 2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B9EF" w14:textId="1E3E247D" w:rsidR="00880F7D" w:rsidRPr="007B572D" w:rsidRDefault="008309F2" w:rsidP="007B572D">
    <w:pPr>
      <w:pStyle w:val="Piedepgina"/>
      <w:jc w:val="right"/>
      <w:rPr>
        <w:b/>
        <w:color w:val="2F5496" w:themeColor="accent1" w:themeShade="BF"/>
      </w:rPr>
    </w:pPr>
    <w:r w:rsidRPr="007B572D">
      <w:rPr>
        <w:b/>
        <w:noProof/>
        <w:color w:val="2F5496" w:themeColor="accent1" w:themeShade="BF"/>
        <w:lang w:eastAsia="es-ES"/>
      </w:rPr>
      <w:drawing>
        <wp:anchor distT="0" distB="0" distL="114300" distR="114300" simplePos="0" relativeHeight="251664384" behindDoc="1" locked="0" layoutInCell="1" allowOverlap="1" wp14:anchorId="452C0AC2" wp14:editId="59A4EEBD">
          <wp:simplePos x="0" y="0"/>
          <wp:positionH relativeFrom="column">
            <wp:posOffset>2887033</wp:posOffset>
          </wp:positionH>
          <wp:positionV relativeFrom="paragraph">
            <wp:posOffset>81544</wp:posOffset>
          </wp:positionV>
          <wp:extent cx="1061049" cy="312772"/>
          <wp:effectExtent l="0" t="0" r="635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ncabezado.png"/>
                  <pic:cNvPicPr/>
                </pic:nvPicPr>
                <pic:blipFill>
                  <a:blip r:embed="rId1">
                    <a:extLst>
                      <a:ext uri="{28A0092B-C50C-407E-A947-70E740481C1C}">
                        <a14:useLocalDpi xmlns:a14="http://schemas.microsoft.com/office/drawing/2010/main" val="0"/>
                      </a:ext>
                    </a:extLst>
                  </a:blip>
                  <a:stretch>
                    <a:fillRect/>
                  </a:stretch>
                </pic:blipFill>
                <pic:spPr>
                  <a:xfrm>
                    <a:off x="0" y="0"/>
                    <a:ext cx="1061049" cy="312772"/>
                  </a:xfrm>
                  <a:prstGeom prst="rect">
                    <a:avLst/>
                  </a:prstGeom>
                </pic:spPr>
              </pic:pic>
            </a:graphicData>
          </a:graphic>
          <wp14:sizeRelH relativeFrom="margin">
            <wp14:pctWidth>0</wp14:pctWidth>
          </wp14:sizeRelH>
          <wp14:sizeRelV relativeFrom="margin">
            <wp14:pctHeight>0</wp14:pctHeight>
          </wp14:sizeRelV>
        </wp:anchor>
      </w:drawing>
    </w:r>
    <w:r w:rsidRPr="007B572D">
      <w:rPr>
        <w:b/>
        <w:noProof/>
        <w:color w:val="2F5496" w:themeColor="accent1" w:themeShade="BF"/>
        <w:lang w:eastAsia="es-ES"/>
      </w:rPr>
      <w:drawing>
        <wp:anchor distT="0" distB="0" distL="114300" distR="114300" simplePos="0" relativeHeight="251665408" behindDoc="1" locked="0" layoutInCell="1" allowOverlap="1" wp14:anchorId="62C12A3D" wp14:editId="30944DF5">
          <wp:simplePos x="0" y="0"/>
          <wp:positionH relativeFrom="margin">
            <wp:align>center</wp:align>
          </wp:positionH>
          <wp:positionV relativeFrom="paragraph">
            <wp:posOffset>124496</wp:posOffset>
          </wp:positionV>
          <wp:extent cx="702363" cy="333303"/>
          <wp:effectExtent l="0" t="0" r="2540" b="0"/>
          <wp:wrapNone/>
          <wp:docPr id="45" name="Imagen 4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2363" cy="333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72D">
      <w:rPr>
        <w:b/>
        <w:color w:val="2F5496" w:themeColor="accent1" w:themeShade="BF"/>
      </w:rPr>
      <w:t>ANEXO CRONOGRAMA DE IMPLANTACIÓ</w:t>
    </w:r>
    <w:r w:rsidR="007B572D" w:rsidRPr="007B572D">
      <w:rPr>
        <w:b/>
        <w:color w:val="2F5496" w:themeColor="accent1" w:themeShade="BF"/>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BAF4" w14:textId="77777777" w:rsidR="00277CDF" w:rsidRDefault="00277CDF" w:rsidP="005552A4">
      <w:pPr>
        <w:spacing w:after="0" w:line="240" w:lineRule="auto"/>
      </w:pPr>
      <w:r>
        <w:separator/>
      </w:r>
    </w:p>
  </w:footnote>
  <w:footnote w:type="continuationSeparator" w:id="0">
    <w:p w14:paraId="6ABE9DAF" w14:textId="77777777" w:rsidR="00277CDF" w:rsidRDefault="00277CDF"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69EC50C9" w:rsidR="005552A4" w:rsidRDefault="00B4233E" w:rsidP="007D6618">
    <w:pPr>
      <w:pStyle w:val="Encabezado"/>
      <w:tabs>
        <w:tab w:val="clear" w:pos="4252"/>
        <w:tab w:val="clear" w:pos="8504"/>
        <w:tab w:val="left" w:pos="7305"/>
      </w:tabs>
    </w:pPr>
    <w:r>
      <w:rPr>
        <w:noProof/>
        <w:lang w:eastAsia="es-ES"/>
      </w:rPr>
      <w:drawing>
        <wp:anchor distT="0" distB="0" distL="114300" distR="114300" simplePos="0" relativeHeight="251663360" behindDoc="1" locked="0" layoutInCell="1" allowOverlap="1" wp14:anchorId="26A391FE" wp14:editId="130B8D17">
          <wp:simplePos x="0" y="0"/>
          <wp:positionH relativeFrom="page">
            <wp:posOffset>9525</wp:posOffset>
          </wp:positionH>
          <wp:positionV relativeFrom="paragraph">
            <wp:posOffset>-449580</wp:posOffset>
          </wp:positionV>
          <wp:extent cx="7550785" cy="1152525"/>
          <wp:effectExtent l="0" t="0" r="0" b="9525"/>
          <wp:wrapNone/>
          <wp:docPr id="22" name="Imagen 2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0785" cy="1152525"/>
                  </a:xfrm>
                  <a:prstGeom prst="rect">
                    <a:avLst/>
                  </a:prstGeom>
                </pic:spPr>
              </pic:pic>
            </a:graphicData>
          </a:graphic>
          <wp14:sizeRelH relativeFrom="margin">
            <wp14:pctWidth>0</wp14:pctWidth>
          </wp14:sizeRelH>
          <wp14:sizeRelV relativeFrom="margin">
            <wp14:pctHeight>0</wp14:pctHeight>
          </wp14:sizeRelV>
        </wp:anchor>
      </w:drawing>
    </w:r>
    <w:r w:rsidR="007D6618">
      <w:tab/>
    </w:r>
  </w:p>
  <w:p w14:paraId="3B54820C" w14:textId="520A5EBF" w:rsidR="005552A4" w:rsidRDefault="005552A4" w:rsidP="007D6618">
    <w:pPr>
      <w:pStyle w:val="Encabezado"/>
      <w:tabs>
        <w:tab w:val="left" w:pos="5085"/>
        <w:tab w:val="left" w:pos="7560"/>
      </w:tabs>
    </w:pPr>
    <w:r>
      <w:tab/>
    </w:r>
    <w:r>
      <w:tab/>
    </w:r>
    <w:r w:rsidR="007D6618">
      <w:tab/>
    </w:r>
  </w:p>
  <w:p w14:paraId="3CF52B2A" w14:textId="48E62F4E" w:rsidR="005552A4" w:rsidRDefault="005552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887E" w14:textId="77777777" w:rsidR="00880F7D" w:rsidRDefault="00880F7D" w:rsidP="007D6618">
    <w:pPr>
      <w:pStyle w:val="Encabezado"/>
      <w:tabs>
        <w:tab w:val="left" w:pos="5085"/>
        <w:tab w:val="left" w:pos="7560"/>
      </w:tabs>
    </w:pPr>
    <w:r>
      <w:tab/>
    </w:r>
    <w:r>
      <w:tab/>
    </w:r>
    <w:r>
      <w:tab/>
    </w:r>
  </w:p>
  <w:p w14:paraId="1E1CF576" w14:textId="77777777" w:rsidR="00880F7D" w:rsidRDefault="00880F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67BA7"/>
    <w:multiLevelType w:val="hybridMultilevel"/>
    <w:tmpl w:val="B9F0A9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8001003"/>
    <w:multiLevelType w:val="hybridMultilevel"/>
    <w:tmpl w:val="3328CD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8616386"/>
    <w:multiLevelType w:val="hybridMultilevel"/>
    <w:tmpl w:val="AD4CA7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8B21B3A"/>
    <w:multiLevelType w:val="hybridMultilevel"/>
    <w:tmpl w:val="5792F1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767651346">
    <w:abstractNumId w:val="0"/>
  </w:num>
  <w:num w:numId="2" w16cid:durableId="1744644041">
    <w:abstractNumId w:val="2"/>
  </w:num>
  <w:num w:numId="3" w16cid:durableId="1226335409">
    <w:abstractNumId w:val="1"/>
  </w:num>
  <w:num w:numId="4" w16cid:durableId="80225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0613D"/>
    <w:rsid w:val="0001244F"/>
    <w:rsid w:val="00026DFC"/>
    <w:rsid w:val="0005620F"/>
    <w:rsid w:val="00066D0D"/>
    <w:rsid w:val="00071B3D"/>
    <w:rsid w:val="00084C25"/>
    <w:rsid w:val="000B42EE"/>
    <w:rsid w:val="000E2771"/>
    <w:rsid w:val="000F30B6"/>
    <w:rsid w:val="00112DC6"/>
    <w:rsid w:val="00120472"/>
    <w:rsid w:val="00136429"/>
    <w:rsid w:val="00137BFF"/>
    <w:rsid w:val="00155659"/>
    <w:rsid w:val="001956DC"/>
    <w:rsid w:val="001E5EC8"/>
    <w:rsid w:val="001F63D7"/>
    <w:rsid w:val="00242A1F"/>
    <w:rsid w:val="0025414E"/>
    <w:rsid w:val="00277A32"/>
    <w:rsid w:val="00277CDF"/>
    <w:rsid w:val="002B5593"/>
    <w:rsid w:val="002C0359"/>
    <w:rsid w:val="002E6BAE"/>
    <w:rsid w:val="0030056B"/>
    <w:rsid w:val="00305537"/>
    <w:rsid w:val="00315A1B"/>
    <w:rsid w:val="0036588D"/>
    <w:rsid w:val="00366050"/>
    <w:rsid w:val="00386A7B"/>
    <w:rsid w:val="003B314F"/>
    <w:rsid w:val="003C7CF1"/>
    <w:rsid w:val="003F396D"/>
    <w:rsid w:val="00412CEA"/>
    <w:rsid w:val="00423EAC"/>
    <w:rsid w:val="00430523"/>
    <w:rsid w:val="00445CFF"/>
    <w:rsid w:val="004603D1"/>
    <w:rsid w:val="004609C2"/>
    <w:rsid w:val="00462C71"/>
    <w:rsid w:val="004929DF"/>
    <w:rsid w:val="004A2E5A"/>
    <w:rsid w:val="004B1767"/>
    <w:rsid w:val="00534DC5"/>
    <w:rsid w:val="00536F06"/>
    <w:rsid w:val="005552A4"/>
    <w:rsid w:val="00566458"/>
    <w:rsid w:val="005940F7"/>
    <w:rsid w:val="005B2FAE"/>
    <w:rsid w:val="0060664F"/>
    <w:rsid w:val="00617FE8"/>
    <w:rsid w:val="00624DFE"/>
    <w:rsid w:val="00632670"/>
    <w:rsid w:val="00655F68"/>
    <w:rsid w:val="00681142"/>
    <w:rsid w:val="006A182A"/>
    <w:rsid w:val="006D15AD"/>
    <w:rsid w:val="006D34E6"/>
    <w:rsid w:val="00704537"/>
    <w:rsid w:val="00717114"/>
    <w:rsid w:val="007217B7"/>
    <w:rsid w:val="00724EB3"/>
    <w:rsid w:val="00760D67"/>
    <w:rsid w:val="00762D8A"/>
    <w:rsid w:val="00791F6E"/>
    <w:rsid w:val="007B572D"/>
    <w:rsid w:val="007C3BC3"/>
    <w:rsid w:val="007D6618"/>
    <w:rsid w:val="007E2DC0"/>
    <w:rsid w:val="0082579F"/>
    <w:rsid w:val="008309F2"/>
    <w:rsid w:val="008319A9"/>
    <w:rsid w:val="008426AA"/>
    <w:rsid w:val="00880F7D"/>
    <w:rsid w:val="008C7B94"/>
    <w:rsid w:val="008E0E7F"/>
    <w:rsid w:val="008E1FE8"/>
    <w:rsid w:val="008F0F8E"/>
    <w:rsid w:val="00916951"/>
    <w:rsid w:val="009648B7"/>
    <w:rsid w:val="009A7AA0"/>
    <w:rsid w:val="009E6B7C"/>
    <w:rsid w:val="00A271C1"/>
    <w:rsid w:val="00A378D1"/>
    <w:rsid w:val="00A83BD2"/>
    <w:rsid w:val="00A94414"/>
    <w:rsid w:val="00AC3624"/>
    <w:rsid w:val="00B4233E"/>
    <w:rsid w:val="00B43047"/>
    <w:rsid w:val="00B60B6E"/>
    <w:rsid w:val="00B74202"/>
    <w:rsid w:val="00B74405"/>
    <w:rsid w:val="00BA4623"/>
    <w:rsid w:val="00BA6179"/>
    <w:rsid w:val="00BB547B"/>
    <w:rsid w:val="00BC0719"/>
    <w:rsid w:val="00BD0A18"/>
    <w:rsid w:val="00BE7499"/>
    <w:rsid w:val="00C20121"/>
    <w:rsid w:val="00C85480"/>
    <w:rsid w:val="00C95BA3"/>
    <w:rsid w:val="00CA1324"/>
    <w:rsid w:val="00D20DD4"/>
    <w:rsid w:val="00D22E8D"/>
    <w:rsid w:val="00D3778F"/>
    <w:rsid w:val="00D458C6"/>
    <w:rsid w:val="00D86A7B"/>
    <w:rsid w:val="00D931AF"/>
    <w:rsid w:val="00DB740B"/>
    <w:rsid w:val="00DD073A"/>
    <w:rsid w:val="00DD084B"/>
    <w:rsid w:val="00DD0B9D"/>
    <w:rsid w:val="00DD4CC0"/>
    <w:rsid w:val="00DE56C1"/>
    <w:rsid w:val="00E0188F"/>
    <w:rsid w:val="00E01AF8"/>
    <w:rsid w:val="00E043A7"/>
    <w:rsid w:val="00E3454B"/>
    <w:rsid w:val="00E4334C"/>
    <w:rsid w:val="00E74966"/>
    <w:rsid w:val="00E84C09"/>
    <w:rsid w:val="00EB11F4"/>
    <w:rsid w:val="00ED5DCF"/>
    <w:rsid w:val="00ED6EE7"/>
    <w:rsid w:val="00EE476C"/>
    <w:rsid w:val="00F104F0"/>
    <w:rsid w:val="00F15D16"/>
    <w:rsid w:val="00F33BA8"/>
    <w:rsid w:val="00F5683B"/>
    <w:rsid w:val="00F573C2"/>
    <w:rsid w:val="00F757FC"/>
    <w:rsid w:val="00F872C2"/>
    <w:rsid w:val="00FB5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3F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5320-5840-489D-A274-90A6EA37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cp:lastPrinted>2023-02-28T09:31:00Z</cp:lastPrinted>
  <dcterms:created xsi:type="dcterms:W3CDTF">2023-02-28T19:21:00Z</dcterms:created>
  <dcterms:modified xsi:type="dcterms:W3CDTF">2023-02-28T19:21:00Z</dcterms:modified>
</cp:coreProperties>
</file>