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34F9711A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val="en-GB" w:eastAsia="en-GB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344E960" w14:textId="0D1D01E0" w:rsidR="0010771F" w:rsidRPr="0010771F" w:rsidRDefault="0010771F" w:rsidP="0010771F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077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Proceso de implantación de las recomendaciones seleccionadas</w:t>
            </w:r>
          </w:p>
          <w:p w14:paraId="142B14E0" w14:textId="5CF94E7D" w:rsidR="000471E9" w:rsidRPr="00595E5B" w:rsidRDefault="000471E9" w:rsidP="00DE108D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595E5B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Proceso de identificación de la necesidad de implantar las recomendaciones y situación basal</w:t>
            </w:r>
          </w:p>
          <w:p w14:paraId="53CC81A8" w14:textId="0AC453EF" w:rsidR="000471E9" w:rsidRDefault="000471E9" w:rsidP="00A00F8E">
            <w:pPr>
              <w:tabs>
                <w:tab w:val="left" w:pos="782"/>
              </w:tabs>
              <w:ind w:left="21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Para analizar la situación basal de la que partimos e identificar la necesidad de implantar las recomendaciones seleccionadas, se han segu</w:t>
            </w:r>
            <w:r w:rsidR="00232B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ido dos procesos que se resumen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a continuación: </w:t>
            </w:r>
          </w:p>
          <w:p w14:paraId="6796F148" w14:textId="77777777" w:rsidR="000471E9" w:rsidRPr="007A4216" w:rsidRDefault="000471E9" w:rsidP="000471E9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351" w:hanging="228"/>
              <w:jc w:val="both"/>
              <w:rPr>
                <w:rFonts w:ascii="Calibri" w:eastAsia="Calibri" w:hAnsi="Calibri" w:cs="Times New Roman"/>
                <w:bCs/>
                <w:color w:val="4472C4" w:themeColor="accent1"/>
                <w:sz w:val="18"/>
                <w:szCs w:val="18"/>
              </w:rPr>
            </w:pPr>
            <w:r w:rsidRPr="007A4216">
              <w:rPr>
                <w:rFonts w:ascii="Calibri" w:eastAsia="Calibri" w:hAnsi="Calibri" w:cs="Times New Roman"/>
                <w:bCs/>
                <w:color w:val="4472C4" w:themeColor="accent1"/>
                <w:sz w:val="18"/>
                <w:szCs w:val="18"/>
              </w:rPr>
              <w:t xml:space="preserve"> Análisis DAFO de la organización</w:t>
            </w:r>
          </w:p>
          <w:tbl>
            <w:tblPr>
              <w:tblStyle w:val="Tabladelista7concolores-nfasis1"/>
              <w:tblW w:w="8147" w:type="dxa"/>
              <w:tblInd w:w="209" w:type="dxa"/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3544"/>
            </w:tblGrid>
            <w:tr w:rsidR="000471E9" w14:paraId="514EFB40" w14:textId="77777777" w:rsidTr="00247F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603" w:type="dxa"/>
                </w:tcPr>
                <w:p w14:paraId="24B33C89" w14:textId="77777777" w:rsidR="000471E9" w:rsidRPr="007A4216" w:rsidRDefault="000471E9" w:rsidP="00232BC7">
                  <w:pPr>
                    <w:pStyle w:val="Prrafodelista"/>
                    <w:ind w:left="0"/>
                    <w:contextualSpacing w:val="0"/>
                    <w:jc w:val="center"/>
                    <w:rPr>
                      <w:noProof/>
                      <w:sz w:val="18"/>
                      <w:szCs w:val="18"/>
                      <w:lang w:val="en-GB" w:eastAsia="en-GB"/>
                    </w:rPr>
                  </w:pPr>
                  <w:r w:rsidRPr="007A4216">
                    <w:rPr>
                      <w:noProof/>
                      <w:sz w:val="18"/>
                      <w:szCs w:val="18"/>
                      <w:lang w:val="en-GB" w:eastAsia="en-GB"/>
                    </w:rPr>
                    <w:t>Debilidades</w:t>
                  </w:r>
                </w:p>
              </w:tc>
              <w:tc>
                <w:tcPr>
                  <w:tcW w:w="3544" w:type="dxa"/>
                </w:tcPr>
                <w:p w14:paraId="0B262465" w14:textId="209D7E56" w:rsidR="000471E9" w:rsidRPr="007A4216" w:rsidRDefault="00712F5B" w:rsidP="00232BC7">
                  <w:pPr>
                    <w:pStyle w:val="Prrafodelista"/>
                    <w:ind w:left="0"/>
                    <w:contextualSpacing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sz w:val="18"/>
                      <w:szCs w:val="18"/>
                      <w:lang w:val="en-GB" w:eastAsia="en-GB"/>
                    </w:rPr>
                  </w:pPr>
                  <w:r w:rsidRPr="007A4216">
                    <w:rPr>
                      <w:noProof/>
                      <w:sz w:val="18"/>
                      <w:szCs w:val="18"/>
                      <w:lang w:val="en-GB" w:eastAsia="en-GB"/>
                    </w:rPr>
                    <w:t>Amen</w:t>
                  </w:r>
                  <w:r w:rsidR="000471E9" w:rsidRPr="007A4216">
                    <w:rPr>
                      <w:noProof/>
                      <w:sz w:val="18"/>
                      <w:szCs w:val="18"/>
                      <w:lang w:val="en-GB" w:eastAsia="en-GB"/>
                    </w:rPr>
                    <w:t>azas</w:t>
                  </w:r>
                </w:p>
              </w:tc>
            </w:tr>
            <w:tr w:rsidR="000471E9" w:rsidRPr="004E7087" w14:paraId="459CF9A9" w14:textId="77777777" w:rsidTr="00247F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03" w:type="dxa"/>
                </w:tcPr>
                <w:p w14:paraId="5E09A7CE" w14:textId="77777777" w:rsidR="000471E9" w:rsidRPr="004E7087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Falta de conocimientos, habilidades y actitudes en investigación de las enfermeras con mayor experiencia profesional.</w:t>
                  </w:r>
                </w:p>
                <w:p w14:paraId="337776B5" w14:textId="77777777" w:rsidR="000471E9" w:rsidRPr="004E7087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Falta de una estructura </w:t>
                  </w: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formal para promover la investigación.</w:t>
                  </w:r>
                </w:p>
                <w:p w14:paraId="0911D4AD" w14:textId="77777777" w:rsidR="000471E9" w:rsidRPr="004E7087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Carenci</w:t>
                  </w: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a de indicadores de medición </w:t>
                  </w: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en materia de investigación.</w:t>
                  </w:r>
                </w:p>
                <w:p w14:paraId="0C1898F0" w14:textId="77777777" w:rsidR="000471E9" w:rsidRPr="004E7087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8"/>
                      <w:szCs w:val="18"/>
                    </w:rPr>
                  </w:pP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Falta de conocimiento por parte del personal de la Clínica de los trabajos</w:t>
                  </w: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, proyectos de mejora y de </w:t>
                  </w:r>
                  <w:r w:rsidRPr="004E708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investigación.</w:t>
                  </w:r>
                </w:p>
              </w:tc>
              <w:tc>
                <w:tcPr>
                  <w:tcW w:w="3544" w:type="dxa"/>
                  <w:tcBorders>
                    <w:top w:val="single" w:sz="4" w:space="0" w:color="4472C4" w:themeColor="accent1"/>
                  </w:tcBorders>
                  <w:shd w:val="clear" w:color="auto" w:fill="FFFFFF" w:themeFill="background1"/>
                </w:tcPr>
                <w:p w14:paraId="04C2E624" w14:textId="77777777" w:rsidR="000471E9" w:rsidRPr="006F3470" w:rsidRDefault="000471E9" w:rsidP="00712F5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51"/>
                    </w:tabs>
                    <w:spacing w:before="120"/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 w:rsidRP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Dificultad de retención del personal (talento).</w:t>
                  </w:r>
                </w:p>
                <w:p w14:paraId="166EB27A" w14:textId="77777777" w:rsidR="00712F5B" w:rsidRPr="006F3470" w:rsidRDefault="00712F5B" w:rsidP="00712F5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51"/>
                    </w:tabs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 w:rsidRP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Falta de reconocimiento social para realizar investigación en enfermería.</w:t>
                  </w:r>
                </w:p>
                <w:p w14:paraId="26AFE97C" w14:textId="488BD3BF" w:rsidR="006F3470" w:rsidRPr="006F3470" w:rsidRDefault="00E46737" w:rsidP="006F3470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51"/>
                    </w:tabs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 w:rsidRP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Falta de </w:t>
                  </w:r>
                  <w:r w:rsid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tiempo, interés y </w:t>
                  </w:r>
                  <w:r w:rsidRP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cultura </w:t>
                  </w:r>
                  <w:r w:rsidR="006F3470" w:rsidRPr="006F3470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por consumir y generar investigación científica por la naturaleza de la profesión.</w:t>
                  </w:r>
                </w:p>
              </w:tc>
            </w:tr>
            <w:tr w:rsidR="000471E9" w:rsidRPr="004E7087" w14:paraId="6F8B5010" w14:textId="77777777" w:rsidTr="00247F7A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03" w:type="dxa"/>
                  <w:tcBorders>
                    <w:bottom w:val="single" w:sz="4" w:space="0" w:color="4472C4" w:themeColor="accent1"/>
                  </w:tcBorders>
                </w:tcPr>
                <w:p w14:paraId="3222AA67" w14:textId="77777777" w:rsidR="000471E9" w:rsidRPr="004E7087" w:rsidRDefault="000471E9" w:rsidP="00232BC7">
                  <w:pPr>
                    <w:pStyle w:val="Prrafodelista"/>
                    <w:ind w:left="0"/>
                    <w:jc w:val="center"/>
                    <w:rPr>
                      <w:noProof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noProof/>
                      <w:sz w:val="18"/>
                      <w:szCs w:val="18"/>
                      <w:lang w:val="en-GB" w:eastAsia="en-GB"/>
                    </w:rPr>
                    <w:t>Fortalezas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4472C4" w:themeColor="accent1"/>
                  </w:tcBorders>
                </w:tcPr>
                <w:p w14:paraId="76EFFB5F" w14:textId="77777777" w:rsidR="000471E9" w:rsidRPr="007A4216" w:rsidRDefault="000471E9" w:rsidP="00232BC7">
                  <w:pPr>
                    <w:pStyle w:val="Prrafodelista"/>
                    <w:ind w:left="0"/>
                    <w:contextualSpacing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noProof/>
                      <w:sz w:val="18"/>
                      <w:szCs w:val="18"/>
                      <w:lang w:val="en-GB" w:eastAsia="en-GB"/>
                    </w:rPr>
                  </w:pPr>
                  <w:r w:rsidRPr="007A4216">
                    <w:rPr>
                      <w:i/>
                      <w:noProof/>
                      <w:sz w:val="18"/>
                      <w:szCs w:val="18"/>
                      <w:lang w:val="en-GB" w:eastAsia="en-GB"/>
                    </w:rPr>
                    <w:t>Oportunidades</w:t>
                  </w:r>
                </w:p>
              </w:tc>
            </w:tr>
            <w:tr w:rsidR="000471E9" w:rsidRPr="004E7087" w14:paraId="496967C3" w14:textId="77777777" w:rsidTr="007A42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03" w:type="dxa"/>
                  <w:tcBorders>
                    <w:top w:val="single" w:sz="4" w:space="0" w:color="4472C4" w:themeColor="accent1"/>
                  </w:tcBorders>
                  <w:shd w:val="clear" w:color="auto" w:fill="D9E2F3" w:themeFill="accent1" w:themeFillTint="33"/>
                </w:tcPr>
                <w:p w14:paraId="4E8B6D06" w14:textId="66E49735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Modelo </w:t>
                  </w:r>
                  <w:r w:rsidR="00232BC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Profesional de la Práctica de Enfermería</w:t>
                  </w:r>
                  <w:r w:rsidR="000C1DAC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 (MPPE)</w:t>
                  </w:r>
                  <w:hyperlink r:id="rId9" w:history="1">
                    <w:r w:rsidR="009639CB" w:rsidRPr="007A4216">
                      <w:rPr>
                        <w:rStyle w:val="Hipervnculo"/>
                        <w:rFonts w:eastAsiaTheme="minorHAnsi" w:cstheme="majorHAnsi"/>
                        <w:i w:val="0"/>
                        <w:iCs w:val="0"/>
                        <w:sz w:val="16"/>
                        <w:szCs w:val="16"/>
                        <w:vertAlign w:val="superscript"/>
                      </w:rPr>
                      <w:t>1</w:t>
                    </w:r>
                  </w:hyperlink>
                  <w:r w:rsidR="00232BC7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.</w:t>
                  </w:r>
                </w:p>
                <w:p w14:paraId="55E258B8" w14:textId="77777777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Proye</w:t>
                  </w: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cto de Enfermería de la Clínica</w:t>
                  </w: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.</w:t>
                  </w:r>
                </w:p>
                <w:p w14:paraId="67726701" w14:textId="77777777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  <w:lang w:val="en-GB"/>
                    </w:rPr>
                    <w:t xml:space="preserve">7ª </w:t>
                  </w:r>
                  <w:proofErr w:type="spellStart"/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  <w:lang w:val="en-GB"/>
                    </w:rPr>
                    <w:t>acreditación</w:t>
                  </w:r>
                  <w:proofErr w:type="spellEnd"/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6378D2">
                    <w:rPr>
                      <w:rFonts w:eastAsiaTheme="minorHAnsi" w:cstheme="majorHAnsi"/>
                      <w:iCs w:val="0"/>
                      <w:color w:val="767171" w:themeColor="background2" w:themeShade="80"/>
                      <w:sz w:val="16"/>
                      <w:szCs w:val="16"/>
                      <w:lang w:val="en-GB"/>
                    </w:rPr>
                    <w:t>Joint Commission International</w:t>
                  </w: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  <w:lang w:val="en-GB"/>
                    </w:rPr>
                    <w:t xml:space="preserve">. </w:t>
                  </w:r>
                  <w:r w:rsidRPr="006378D2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 xml:space="preserve">Cultura de mejora continua de los cuidados prestados. </w:t>
                  </w:r>
                </w:p>
                <w:p w14:paraId="2AE67B3D" w14:textId="77777777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Sistema de carrera profesional, </w:t>
                  </w: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con</w:t>
                  </w: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 méritos relacionados.</w:t>
                  </w:r>
                </w:p>
                <w:p w14:paraId="67129FE2" w14:textId="77777777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 xml:space="preserve">Oportunidades de desarrollo profesional en la CUN. </w:t>
                  </w:r>
                </w:p>
                <w:p w14:paraId="508CA14E" w14:textId="77777777" w:rsidR="000471E9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Área de Desarrollo Profesional e Investigación en Enfermería.</w:t>
                  </w:r>
                </w:p>
                <w:p w14:paraId="3E14FF02" w14:textId="77777777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Sinergias con Facultad de Enfermería de Universidad de Navarra.</w:t>
                  </w:r>
                </w:p>
                <w:p w14:paraId="6C0ADCD7" w14:textId="77777777" w:rsidR="006F3470" w:rsidRDefault="000471E9" w:rsidP="006F3470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  <w:t>Enfermeras de Práctica Avanzada.</w:t>
                  </w:r>
                </w:p>
                <w:p w14:paraId="03453AAA" w14:textId="2CE3F882" w:rsidR="000471E9" w:rsidRPr="006F3470" w:rsidRDefault="000471E9" w:rsidP="006F3470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rPr>
                      <w:rFonts w:eastAsiaTheme="minorHAnsi" w:cstheme="majorHAnsi"/>
                      <w:i w:val="0"/>
                      <w:iCs w:val="0"/>
                      <w:color w:val="767171" w:themeColor="background2" w:themeShade="80"/>
                      <w:sz w:val="16"/>
                      <w:szCs w:val="16"/>
                    </w:rPr>
                  </w:pPr>
                  <w:r w:rsidRPr="006F3470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>Canal</w:t>
                  </w:r>
                  <w:r w:rsidR="00EC6AD3" w:rsidRPr="006F3470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>es</w:t>
                  </w:r>
                  <w:r w:rsidRPr="006F3470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 xml:space="preserve"> de comunicación interna</w:t>
                  </w:r>
                  <w:r w:rsidR="006F3470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 xml:space="preserve"> para dar difusión a la investigación</w:t>
                  </w:r>
                  <w:r w:rsidRPr="006F3470">
                    <w:rPr>
                      <w:rFonts w:eastAsiaTheme="minorHAnsi" w:cstheme="majorHAnsi"/>
                      <w:i w:val="0"/>
                      <w:color w:val="767171" w:themeColor="background2" w:themeShade="80"/>
                      <w:sz w:val="16"/>
                      <w:szCs w:val="16"/>
                    </w:rPr>
                    <w:t xml:space="preserve"> (SomosCUN e intranet).</w:t>
                  </w:r>
                </w:p>
                <w:p w14:paraId="623B521F" w14:textId="1DE55D9E" w:rsidR="007A4216" w:rsidRPr="007A4216" w:rsidRDefault="007A4216" w:rsidP="007A4216">
                  <w:pPr>
                    <w:tabs>
                      <w:tab w:val="num" w:pos="246"/>
                    </w:tabs>
                    <w:spacing w:before="120"/>
                    <w:jc w:val="both"/>
                    <w:rPr>
                      <w:rFonts w:eastAsiaTheme="minorHAnsi" w:cstheme="majorHAnsi"/>
                      <w:color w:val="767171" w:themeColor="background2" w:themeShade="80"/>
                      <w:sz w:val="4"/>
                      <w:szCs w:val="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4472C4" w:themeColor="accent1"/>
                  </w:tcBorders>
                </w:tcPr>
                <w:p w14:paraId="18CA6161" w14:textId="77777777" w:rsidR="000471E9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/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 xml:space="preserve">Proyecto </w:t>
                  </w:r>
                  <w:proofErr w:type="spellStart"/>
                  <w:r w:rsidRPr="006378D2">
                    <w:rPr>
                      <w:rFonts w:cstheme="majorHAnsi"/>
                      <w:i/>
                      <w:iCs/>
                      <w:color w:val="767171" w:themeColor="background2" w:themeShade="80"/>
                      <w:sz w:val="16"/>
                      <w:szCs w:val="16"/>
                    </w:rPr>
                    <w:t>Nursing</w:t>
                  </w:r>
                  <w:proofErr w:type="spellEnd"/>
                  <w:r w:rsidRPr="006378D2">
                    <w:rPr>
                      <w:rFonts w:cstheme="majorHAnsi"/>
                      <w:i/>
                      <w:iCs/>
                      <w:color w:val="767171" w:themeColor="background2" w:themeShade="80"/>
                      <w:sz w:val="16"/>
                      <w:szCs w:val="16"/>
                    </w:rPr>
                    <w:t xml:space="preserve"> Research Challenge</w:t>
                  </w:r>
                  <w:r w:rsidRPr="006378D2"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.</w:t>
                  </w:r>
                </w:p>
                <w:p w14:paraId="4A591827" w14:textId="59BF42BE" w:rsidR="00712F5B" w:rsidRDefault="00712F5B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after="120"/>
                    <w:ind w:left="246" w:hanging="246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Formación de postgrado (Máster y Doctorado).</w:t>
                  </w:r>
                </w:p>
                <w:p w14:paraId="27069238" w14:textId="02351AFD" w:rsidR="000471E9" w:rsidRPr="006378D2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after="120"/>
                    <w:ind w:left="246" w:hanging="246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Personal de nueva incorporación.</w:t>
                  </w:r>
                </w:p>
                <w:p w14:paraId="422428DD" w14:textId="77777777" w:rsidR="000471E9" w:rsidRDefault="000471E9" w:rsidP="00FC329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spacing w:before="120" w:after="120"/>
                    <w:ind w:left="246" w:hanging="246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 w:rsidRPr="006378D2"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Convocatorias</w:t>
                  </w:r>
                  <w:r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 xml:space="preserve"> de investigación con financiación externa.</w:t>
                  </w:r>
                </w:p>
                <w:p w14:paraId="2E89EF9F" w14:textId="77777777" w:rsidR="00E46737" w:rsidRDefault="000471E9" w:rsidP="00E46737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Premios de investigación para dar visibilidad a enfermería.</w:t>
                  </w:r>
                </w:p>
                <w:p w14:paraId="44B4067B" w14:textId="5A98AF4C" w:rsidR="000471E9" w:rsidRPr="00E46737" w:rsidRDefault="000471E9" w:rsidP="00E46737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46"/>
                    </w:tabs>
                    <w:ind w:left="244" w:hanging="244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</w:pPr>
                  <w:r w:rsidRPr="00E46737">
                    <w:rPr>
                      <w:rFonts w:cstheme="majorHAnsi"/>
                      <w:iCs/>
                      <w:color w:val="767171" w:themeColor="background2" w:themeShade="80"/>
                      <w:sz w:val="16"/>
                      <w:szCs w:val="16"/>
                    </w:rPr>
                    <w:t>Congresos y eventos donde difundir el conocimiento generado.</w:t>
                  </w:r>
                </w:p>
              </w:tc>
            </w:tr>
          </w:tbl>
          <w:p w14:paraId="0FAC93B5" w14:textId="2AAA694B" w:rsidR="000471E9" w:rsidRPr="007A4216" w:rsidRDefault="000471E9" w:rsidP="007A4216">
            <w:pPr>
              <w:spacing w:line="240" w:lineRule="auto"/>
              <w:ind w:right="214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"/>
                <w:szCs w:val="2"/>
              </w:rPr>
            </w:pPr>
          </w:p>
          <w:p w14:paraId="4BC3B0E1" w14:textId="59F3248E" w:rsidR="000471E9" w:rsidRPr="00712F5B" w:rsidRDefault="000471E9" w:rsidP="007A421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7A4216">
              <w:rPr>
                <w:rFonts w:ascii="Calibri" w:eastAsia="Calibri" w:hAnsi="Calibri" w:cs="Times New Roman"/>
                <w:bCs/>
                <w:color w:val="4472C4" w:themeColor="accent1"/>
                <w:sz w:val="18"/>
                <w:szCs w:val="18"/>
              </w:rPr>
              <w:t>Evaluación basal de la capacidad investigadora de las enfermeras que trabajan en CUN</w:t>
            </w:r>
          </w:p>
          <w:p w14:paraId="2D658F11" w14:textId="2ACB9877" w:rsidR="000471E9" w:rsidRPr="00EC028A" w:rsidRDefault="000471E9" w:rsidP="00A00F8E">
            <w:pPr>
              <w:spacing w:after="120" w:line="240" w:lineRule="auto"/>
              <w:ind w:left="213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Para conocer la situación de la que partimos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se han analizado las respuestas a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un cuestionario validado </w:t>
            </w:r>
            <w:r w:rsidRPr="00F722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que mide la capacidad investigadora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de las enfermeras</w:t>
            </w:r>
            <w:hyperlink r:id="rId10" w:history="1">
              <w:r w:rsidR="009639CB" w:rsidRPr="007A4216">
                <w:rPr>
                  <w:rStyle w:val="Hipervnculo"/>
                  <w:rFonts w:asciiTheme="majorHAnsi" w:hAnsiTheme="majorHAnsi" w:cstheme="majorHAnsi"/>
                  <w:sz w:val="18"/>
                  <w:szCs w:val="18"/>
                  <w:vertAlign w:val="superscript"/>
                </w:rPr>
                <w:t>2</w:t>
              </w:r>
            </w:hyperlink>
            <w:r w:rsidRPr="00F722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.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La tasa de respuesta fue del 14</w:t>
            </w:r>
            <w:r w:rsidR="009639C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%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(118/850</w:t>
            </w:r>
            <w:r w:rsidR="009639C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)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. El 42% tiene formación de Máster. El 67%</w:t>
            </w:r>
            <w:r w:rsidR="009639C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no ha</w:t>
            </w:r>
            <w:r w:rsidR="009639C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recibido formación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en investigación. El</w:t>
            </w:r>
            <w:r w:rsidR="009639C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nivel de conocimientos en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búsquedas bibliográficas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y lectura crítica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es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medio, siendo 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bajo o nulo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en la realización de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estudio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s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.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El 65% ha 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presentado una comunicación o póster</w:t>
            </w:r>
            <w:r w:rsidR="00AE0BAA" w:rsidRP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en un congreso</w:t>
            </w:r>
            <w:r w:rsidR="00AE0BA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. </w:t>
            </w:r>
            <w:r w:rsidR="00CD51B2" w:rsidRPr="00CD51B2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El 60,2% de enfermeras ha participado en algún trabajo de investigación</w:t>
            </w:r>
            <w:r w:rsidR="00CD51B2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. </w:t>
            </w:r>
            <w:r w:rsidR="007A4216" w:rsidRP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El 80% 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quiere</w:t>
            </w:r>
            <w:r w:rsidR="007A4216" w:rsidRP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recibir má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s formación en investigación y e</w:t>
            </w:r>
            <w:r w:rsidR="007A4216" w:rsidRP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 77,2% participar en proyectos de investigación.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Las principales barreras señaladas </w:t>
            </w:r>
            <w:r w:rsidR="00CD51B2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fueron</w:t>
            </w:r>
            <w:r w:rsidR="007A4216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la falta de tiempo y de conocimientos. </w:t>
            </w:r>
          </w:p>
          <w:p w14:paraId="482F92D3" w14:textId="4B18B85C" w:rsidR="00C65317" w:rsidRPr="003D102C" w:rsidRDefault="00A25AFB" w:rsidP="00DE108D">
            <w:pPr>
              <w:pStyle w:val="Prrafodelista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 xml:space="preserve">Listado de </w:t>
            </w:r>
            <w:r w:rsidR="00C65317" w:rsidRPr="00595E5B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recomendaciones de cada eje que la institución está interesada en implantar y evaluar</w:t>
            </w:r>
          </w:p>
          <w:p w14:paraId="4CEA9C93" w14:textId="22F2C9AE" w:rsidR="00C65317" w:rsidRPr="00C65317" w:rsidRDefault="00C65317" w:rsidP="00C65317">
            <w:pPr>
              <w:pStyle w:val="Prrafodelista"/>
              <w:numPr>
                <w:ilvl w:val="1"/>
                <w:numId w:val="1"/>
              </w:numPr>
              <w:spacing w:before="240"/>
              <w:ind w:hanging="145"/>
              <w:jc w:val="both"/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</w:pPr>
            <w:r w:rsidRPr="00931417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>Detección del talento</w:t>
            </w:r>
            <w:r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 xml:space="preserve">: </w:t>
            </w:r>
            <w:r w:rsidRPr="00C6531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Potenciar figuras de enfermeras consultoras y referentes; Mejorar la difusión de los proyectos existentes y atraer a enfermeras interesadas en participar en grupos de investigación multidisciplinares; Crear un “mapa” de enfermeras con formación avanzada en investigación. </w:t>
            </w:r>
          </w:p>
          <w:p w14:paraId="0830B79A" w14:textId="68BFFBC0" w:rsidR="00C65317" w:rsidRPr="00C65317" w:rsidRDefault="00C65317" w:rsidP="00C65317">
            <w:pPr>
              <w:pStyle w:val="Prrafodelista"/>
              <w:numPr>
                <w:ilvl w:val="1"/>
                <w:numId w:val="1"/>
              </w:numPr>
              <w:spacing w:before="240"/>
              <w:ind w:hanging="14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>Formación:</w:t>
            </w:r>
            <w:r w:rsidRPr="004C4FB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Contar con</w:t>
            </w:r>
            <w:r w:rsidRPr="004C4FB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enfermeras tractoras con form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ación avanzada en investigación; </w:t>
            </w:r>
            <w:r w:rsidRPr="004C4FB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Aumentar la formación continuada en metodología de investig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ación de forma multidisciplinar; </w:t>
            </w:r>
            <w:r w:rsidRPr="004C4FB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Incorporar a proyectos de investigación de enfermeras noveles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; F</w:t>
            </w:r>
            <w:r w:rsidRPr="004C4FBD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acilitar el acceso a un archivo de recursos disponibles y formación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para los que quieran investigar; </w:t>
            </w:r>
            <w:r w:rsidRPr="00C6531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Organizar clubs de lectura crítica.</w:t>
            </w:r>
          </w:p>
          <w:p w14:paraId="59BA64E9" w14:textId="77777777" w:rsidR="00B23C80" w:rsidRDefault="00C65317" w:rsidP="00B23C80">
            <w:pPr>
              <w:pStyle w:val="Prrafodelista"/>
              <w:numPr>
                <w:ilvl w:val="1"/>
                <w:numId w:val="1"/>
              </w:numPr>
              <w:spacing w:before="240"/>
              <w:ind w:hanging="14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C65317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 xml:space="preserve">Difusión del conocimiento: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Crear foros de encuentro; </w:t>
            </w:r>
            <w:r w:rsidRPr="00C6531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Crear un repositorio web, donde poder consultar los proyectos de investigación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; </w:t>
            </w:r>
            <w:r w:rsidRPr="00C6531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Difundir lo que se ha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ce y fomentar el trabajo en red; </w:t>
            </w:r>
            <w:r w:rsidRPr="00C6531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Mejorar la difusión de convocatorias, premios, recursos de las instituciones.</w:t>
            </w:r>
          </w:p>
          <w:p w14:paraId="49E7070C" w14:textId="489EFB93" w:rsidR="00B23C80" w:rsidRPr="00B23C80" w:rsidRDefault="00B23C80" w:rsidP="00B23C80">
            <w:pPr>
              <w:pStyle w:val="Prrafodelista"/>
              <w:numPr>
                <w:ilvl w:val="1"/>
                <w:numId w:val="1"/>
              </w:numPr>
              <w:spacing w:before="240"/>
              <w:ind w:hanging="14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B23C80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 xml:space="preserve">Fomentar la investigación enfermera dentro de los equipos multidisciplinares y multicéntricos: </w:t>
            </w:r>
            <w:r w:rsidR="00FC3298" w:rsidRPr="00B23C8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Favorecer la inclusión de enfermeras en los grupos de i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nvestigación multidisciplinares; </w:t>
            </w:r>
            <w:r w:rsidR="00FC3298" w:rsidRPr="00B23C8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Potenciar la ge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neración de proyectos botton-up; </w:t>
            </w:r>
            <w:r w:rsidRPr="00B23C8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Establecer foros de interrelación con investigadores/as de otras disciplinas de la salud; Crear equipos de trabajo conjuntos y la realización de proyectos multicéntricos.</w:t>
            </w:r>
          </w:p>
          <w:p w14:paraId="4B20DB01" w14:textId="151D079E" w:rsidR="00B23C80" w:rsidRPr="00FC3298" w:rsidRDefault="00B23C80" w:rsidP="00FC3298">
            <w:pPr>
              <w:pStyle w:val="Prrafodelista"/>
              <w:numPr>
                <w:ilvl w:val="1"/>
                <w:numId w:val="1"/>
              </w:numPr>
              <w:spacing w:before="120" w:after="0"/>
              <w:ind w:left="362" w:hanging="147"/>
              <w:contextualSpacing w:val="0"/>
              <w:jc w:val="both"/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</w:pPr>
            <w:r w:rsidRPr="00274F01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>Recursos destinados al fomento de</w:t>
            </w:r>
            <w:r w:rsidR="00FC3298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 xml:space="preserve"> la investigación en Enfermería: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Facilitar la conciliación de investiga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ción en la práctica asistencial;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Liberaciones que permitan/compensen parcialmente la obtención de formació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n de postgrado en investigación;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Facilitar la asistencia a foros científicos, así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como a la formación continuada;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Potenciar modelos como la enfermera de práctica avanzada (EPA)</w:t>
            </w:r>
            <w:r w:rsid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;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Implicación de los mandos intermedios.</w:t>
            </w:r>
          </w:p>
          <w:p w14:paraId="37B5BBBD" w14:textId="30EEBA36" w:rsidR="00C65317" w:rsidRPr="00FC3298" w:rsidRDefault="00FC3298" w:rsidP="00DE108D">
            <w:pPr>
              <w:pStyle w:val="Prrafodelista"/>
              <w:numPr>
                <w:ilvl w:val="1"/>
                <w:numId w:val="1"/>
              </w:numPr>
              <w:spacing w:after="0"/>
              <w:ind w:left="362" w:hanging="147"/>
              <w:contextualSpacing w:val="0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 w:rsidRPr="00FC3298">
              <w:rPr>
                <w:rFonts w:asciiTheme="majorHAnsi" w:hAnsiTheme="majorHAnsi" w:cstheme="majorHAnsi"/>
                <w:b/>
                <w:color w:val="767171" w:themeColor="background2" w:themeShade="80"/>
                <w:sz w:val="18"/>
                <w:szCs w:val="18"/>
              </w:rPr>
              <w:t xml:space="preserve">Incorporación de la perspectiva del paciente. Traslación de resultados: </w:t>
            </w:r>
            <w:r w:rsidRPr="00FC3298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Identificar necesidades de investigación en la evaluación de la práctica asistencial; Impulsar la traslación a la práctica clínica de los resultados de la investigación e innovación; Vincular la práctica clínica y la investigación. </w:t>
            </w:r>
          </w:p>
          <w:p w14:paraId="5933CCF7" w14:textId="77777777" w:rsidR="00542070" w:rsidRPr="00DE108D" w:rsidRDefault="00542070" w:rsidP="0082579F">
            <w:pPr>
              <w:spacing w:line="256" w:lineRule="auto"/>
              <w:rPr>
                <w:rFonts w:ascii="Calibri" w:eastAsia="Calibri" w:hAnsi="Calibri" w:cs="Times New Roman"/>
                <w:color w:val="404040" w:themeColor="text1" w:themeTint="BF"/>
                <w:sz w:val="6"/>
                <w:szCs w:val="6"/>
              </w:rPr>
            </w:pPr>
          </w:p>
          <w:p w14:paraId="61B66DC1" w14:textId="77777777" w:rsidR="00833C09" w:rsidRPr="00833C09" w:rsidRDefault="00833C09" w:rsidP="00833C09">
            <w:pPr>
              <w:spacing w:after="120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447FD21" w14:textId="5C0C5F72" w:rsidR="0047395E" w:rsidRPr="00595E5B" w:rsidRDefault="0047395E" w:rsidP="00A00F8E">
            <w:pPr>
              <w:pStyle w:val="Prrafodelist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595E5B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Descripción del proceso de implantación (estrategia, actividades, evaluación y recursos):</w:t>
            </w:r>
          </w:p>
          <w:p w14:paraId="6E04C583" w14:textId="026D0A86" w:rsidR="0047395E" w:rsidRPr="00F125F7" w:rsidRDefault="00E002B2" w:rsidP="00092261">
            <w:pPr>
              <w:tabs>
                <w:tab w:val="left" w:pos="782"/>
              </w:tabs>
              <w:ind w:left="21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El proceso de implantación se estructura</w:t>
            </w:r>
            <w:r w:rsidR="0047395E" w:rsidRPr="00F125F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en 5 paquetes de trabajo (PT): 3 t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roncales y 2 transversales (</w:t>
            </w:r>
            <w:r w:rsidR="0047395E" w:rsidRPr="00F125F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Figura 1).</w:t>
            </w:r>
            <w:r w:rsidR="008C06A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Además de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 equipo</w:t>
            </w:r>
            <w:r w:rsidR="008C06A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detallado</w:t>
            </w:r>
            <w:r w:rsidR="008C06A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en la sección</w:t>
            </w:r>
            <w:r w:rsidR="00A25AF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4</w:t>
            </w:r>
            <w:r w:rsidR="008C06A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, se contará 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con</w:t>
            </w:r>
            <w:r w:rsidR="00A25AF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: (1)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092261" w:rsidRP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enfermeras con doctorado y máster del ámbito asistencial y académico, bibliotecaria, personal administrativo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y del d</w:t>
            </w:r>
            <w:r w:rsidR="00092261" w:rsidRP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epartamento de </w:t>
            </w:r>
            <w:r w:rsidR="00A25AF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Reputación y </w:t>
            </w:r>
            <w:r w:rsidR="00092261" w:rsidRP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Comunicación Corporativa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; y </w:t>
            </w:r>
            <w:r w:rsidR="00A25AF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(2) 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recursos </w:t>
            </w:r>
            <w:r w:rsidR="00092261" w:rsidRP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materiales: gestor de referencias, acceso a ordenadores y a l</w:t>
            </w:r>
            <w:r w:rsid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as principales bases de datos</w:t>
            </w:r>
            <w:r w:rsidR="00092261" w:rsidRPr="0009226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.</w:t>
            </w:r>
          </w:p>
          <w:p w14:paraId="481A1FAF" w14:textId="3118F14A" w:rsidR="0047395E" w:rsidRPr="00595E5B" w:rsidRDefault="0047395E" w:rsidP="008C06A5">
            <w:pPr>
              <w:tabs>
                <w:tab w:val="left" w:pos="782"/>
              </w:tabs>
              <w:spacing w:after="120"/>
              <w:ind w:left="215" w:firstLine="1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5E5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Figura 1. Estructura </w:t>
            </w:r>
            <w:r w:rsidR="00DB4567">
              <w:rPr>
                <w:rFonts w:asciiTheme="majorHAnsi" w:hAnsiTheme="majorHAnsi" w:cstheme="majorHAnsi"/>
                <w:b/>
                <w:sz w:val="18"/>
                <w:szCs w:val="18"/>
              </w:rPr>
              <w:t>del proceso de implantación</w:t>
            </w:r>
            <w:r w:rsidR="0001483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de las recomendaciones</w:t>
            </w:r>
          </w:p>
          <w:p w14:paraId="06FB2889" w14:textId="4564DAF6" w:rsidR="000471E9" w:rsidRPr="001B1D98" w:rsidRDefault="0010771F" w:rsidP="001B1D98">
            <w:pPr>
              <w:spacing w:after="0" w:line="360" w:lineRule="auto"/>
              <w:ind w:left="634" w:hanging="351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30EB74" wp14:editId="6A3E654F">
                  <wp:extent cx="4849283" cy="3214424"/>
                  <wp:effectExtent l="0" t="0" r="8890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283" cy="32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EF28B" w14:textId="505F4B52" w:rsidR="0047395E" w:rsidRDefault="0047395E" w:rsidP="001B1D98">
            <w:pPr>
              <w:pStyle w:val="Prrafodelista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7E0C1A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Responsable, equipo o estructura constituida para acometer la propuesta y su interacción.</w:t>
            </w:r>
          </w:p>
          <w:p w14:paraId="2216C19B" w14:textId="7900F754" w:rsidR="000C1DAC" w:rsidRPr="005A5BEF" w:rsidRDefault="000C1DAC" w:rsidP="005A5BEF">
            <w:pPr>
              <w:tabs>
                <w:tab w:val="left" w:pos="782"/>
              </w:tabs>
              <w:ind w:left="21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La propuesta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reúne las características, condiciones técnicas y operativas que aseguran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su cumplimiento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. Está enmarcado en el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Proyecto de Enfermería y MPPE</w:t>
            </w:r>
            <w:hyperlink r:id="rId12" w:history="1">
              <w:r w:rsidRPr="007A4216">
                <w:rPr>
                  <w:rStyle w:val="Hipervnculo"/>
                  <w:rFonts w:cstheme="majorHAnsi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de la CUN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(https://www.cun.es/en/our-professionals/nursing-patient-care-services). El equipo que desarrolla este proyecto tiene experiencia probada en investigación, en programas educativos y en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liderar proyectos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. Está formado por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2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6533CF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enfermeras con un alto cargo de responsabilidad,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6533CF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tanto en la Clínica como en la Universidad de Navarra (UN), 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con grado de doctor</w:t>
            </w:r>
            <w:r w:rsidR="006533CF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,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y 3 </w:t>
            </w:r>
            <w:r w:rsidR="006533CF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colaboradoras 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con grado de máster. Entre ellos se incluyen profesores universitarios y profesionales expertos de la enfermería con experiencia clínica. Para la realización del estudio se dispone de los medios y recursos materiales que posibilitan su desarrollo</w:t>
            </w:r>
            <w:r w:rsidR="006533CF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como se ha especificado en la sección previa</w:t>
            </w:r>
            <w:r w:rsidRPr="000C1DAC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.</w:t>
            </w:r>
          </w:p>
          <w:tbl>
            <w:tblPr>
              <w:tblStyle w:val="Tablaconcuadrcula"/>
              <w:tblW w:w="8074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126"/>
              <w:gridCol w:w="4395"/>
            </w:tblGrid>
            <w:tr w:rsidR="0047395E" w14:paraId="2F3D44FD" w14:textId="77777777" w:rsidTr="001B1D98">
              <w:tc>
                <w:tcPr>
                  <w:tcW w:w="1553" w:type="dxa"/>
                  <w:shd w:val="clear" w:color="auto" w:fill="BCD8D5"/>
                </w:tcPr>
                <w:p w14:paraId="09BBA407" w14:textId="2E5AAB54" w:rsidR="0047395E" w:rsidRPr="00D85F08" w:rsidRDefault="0047395E" w:rsidP="0047395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D85F0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R</w:t>
                  </w:r>
                  <w:r w:rsidR="001B1D9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ol en el equipo</w:t>
                  </w:r>
                </w:p>
              </w:tc>
              <w:tc>
                <w:tcPr>
                  <w:tcW w:w="2126" w:type="dxa"/>
                  <w:shd w:val="clear" w:color="auto" w:fill="BCD8D5"/>
                </w:tcPr>
                <w:p w14:paraId="7E9058BC" w14:textId="77777777" w:rsidR="0047395E" w:rsidRPr="00D85F08" w:rsidRDefault="0047395E" w:rsidP="0047395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D85F0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Nombre, nivel educativo</w:t>
                  </w:r>
                </w:p>
              </w:tc>
              <w:tc>
                <w:tcPr>
                  <w:tcW w:w="4395" w:type="dxa"/>
                  <w:shd w:val="clear" w:color="auto" w:fill="BCD8D5"/>
                </w:tcPr>
                <w:p w14:paraId="02A92D58" w14:textId="77777777" w:rsidR="0047395E" w:rsidRPr="00D85F08" w:rsidRDefault="0047395E" w:rsidP="0047395E">
                  <w:pPr>
                    <w:rPr>
                      <w:rFonts w:asciiTheme="majorHAnsi" w:hAnsiTheme="majorHAnsi" w:cstheme="majorHAnsi"/>
                      <w:b/>
                      <w:color w:val="767171" w:themeColor="background2" w:themeShade="80"/>
                      <w:sz w:val="18"/>
                      <w:szCs w:val="18"/>
                    </w:rPr>
                  </w:pPr>
                  <w:r w:rsidRPr="00D85F08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Rol en la organización</w:t>
                  </w:r>
                </w:p>
              </w:tc>
            </w:tr>
            <w:tr w:rsidR="0047395E" w14:paraId="0B446759" w14:textId="77777777" w:rsidTr="001B1D98">
              <w:trPr>
                <w:trHeight w:val="486"/>
              </w:trPr>
              <w:tc>
                <w:tcPr>
                  <w:tcW w:w="1553" w:type="dxa"/>
                </w:tcPr>
                <w:p w14:paraId="5C8C6458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2126" w:type="dxa"/>
                </w:tcPr>
                <w:p w14:paraId="3EFCA93D" w14:textId="39EB1260" w:rsidR="0047395E" w:rsidRPr="001B1D98" w:rsidRDefault="001B1D98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Mónica Vázquez-</w:t>
                  </w:r>
                  <w:r w:rsidR="0047395E"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Calatayud, PhD</w:t>
                  </w:r>
                  <w:r w:rsidR="00A00F8E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14:paraId="4AFA9C20" w14:textId="0B6E01C4" w:rsidR="0047395E" w:rsidRPr="001B1D98" w:rsidRDefault="006533CF" w:rsidP="001B1D98">
                  <w:pPr>
                    <w:spacing w:before="40" w:after="40"/>
                    <w:jc w:val="both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Miembro de la D</w:t>
                  </w:r>
                  <w:r w:rsid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irección de Enfermería; </w:t>
                  </w:r>
                  <w:r w:rsidR="0047395E" w:rsidRP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Directora del Área de Desarrollo Profesional e Investigación en Enfermería de la </w:t>
                  </w:r>
                  <w:r w:rsid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CUN.</w:t>
                  </w:r>
                </w:p>
              </w:tc>
            </w:tr>
            <w:tr w:rsidR="0047395E" w14:paraId="21F52BDC" w14:textId="77777777" w:rsidTr="001B1D98">
              <w:tc>
                <w:tcPr>
                  <w:tcW w:w="1553" w:type="dxa"/>
                </w:tcPr>
                <w:p w14:paraId="5A3D6E23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Colaboradora</w:t>
                  </w:r>
                </w:p>
              </w:tc>
              <w:tc>
                <w:tcPr>
                  <w:tcW w:w="2126" w:type="dxa"/>
                </w:tcPr>
                <w:p w14:paraId="6A484621" w14:textId="1B520BCC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Elena Regaira Martínez, MSc</w:t>
                  </w:r>
                </w:p>
              </w:tc>
              <w:tc>
                <w:tcPr>
                  <w:tcW w:w="4395" w:type="dxa"/>
                </w:tcPr>
                <w:p w14:paraId="71B75999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 w:rsidRP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Responsable del Área de Desarrollo Profesional e Investigación en Enfermería de la CUN.</w:t>
                  </w:r>
                </w:p>
              </w:tc>
            </w:tr>
            <w:tr w:rsidR="0047395E" w14:paraId="54795A16" w14:textId="77777777" w:rsidTr="001B1D98">
              <w:tc>
                <w:tcPr>
                  <w:tcW w:w="1553" w:type="dxa"/>
                </w:tcPr>
                <w:p w14:paraId="55A05257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Colaboradora</w:t>
                  </w:r>
                </w:p>
              </w:tc>
              <w:tc>
                <w:tcPr>
                  <w:tcW w:w="2126" w:type="dxa"/>
                </w:tcPr>
                <w:p w14:paraId="10DE1D60" w14:textId="359B595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Carmela Arteaga Jordá, MSc</w:t>
                  </w:r>
                </w:p>
              </w:tc>
              <w:tc>
                <w:tcPr>
                  <w:tcW w:w="4395" w:type="dxa"/>
                </w:tcPr>
                <w:p w14:paraId="34199517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</w:pPr>
                  <w:r w:rsidRP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Enfermera de apoyo al Área de Desarrollo Profesional e Investigación en Enfermería de la CUN</w:t>
                  </w:r>
                </w:p>
              </w:tc>
            </w:tr>
            <w:tr w:rsidR="0047395E" w14:paraId="0A161F28" w14:textId="77777777" w:rsidTr="001B1D98">
              <w:tc>
                <w:tcPr>
                  <w:tcW w:w="1553" w:type="dxa"/>
                </w:tcPr>
                <w:p w14:paraId="4E81E9D0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Colaboradora</w:t>
                  </w:r>
                </w:p>
              </w:tc>
              <w:tc>
                <w:tcPr>
                  <w:tcW w:w="2126" w:type="dxa"/>
                </w:tcPr>
                <w:p w14:paraId="690D89DE" w14:textId="23BF3C58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Almudena Buerba Díaz, Phc</w:t>
                  </w:r>
                </w:p>
              </w:tc>
              <w:tc>
                <w:tcPr>
                  <w:tcW w:w="4395" w:type="dxa"/>
                </w:tcPr>
                <w:p w14:paraId="476F0B6D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Enfermera de apoyo al Área de Desarrollo Profesional e Investigación en Enfermería de la CUN</w:t>
                  </w:r>
                </w:p>
              </w:tc>
            </w:tr>
            <w:tr w:rsidR="0047395E" w14:paraId="4CA1E1C7" w14:textId="77777777" w:rsidTr="001B1D98">
              <w:tc>
                <w:tcPr>
                  <w:tcW w:w="1553" w:type="dxa"/>
                </w:tcPr>
                <w:p w14:paraId="0DB5EABF" w14:textId="77777777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Colaboradora</w:t>
                  </w:r>
                </w:p>
              </w:tc>
              <w:tc>
                <w:tcPr>
                  <w:tcW w:w="2126" w:type="dxa"/>
                </w:tcPr>
                <w:p w14:paraId="4263BA6C" w14:textId="7A7AB85C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Nuria Esandi Larramendi, PhD</w:t>
                  </w:r>
                </w:p>
              </w:tc>
              <w:tc>
                <w:tcPr>
                  <w:tcW w:w="4395" w:type="dxa"/>
                </w:tcPr>
                <w:p w14:paraId="06F3A8DD" w14:textId="7FDE5A10" w:rsidR="0047395E" w:rsidRPr="001B1D98" w:rsidRDefault="0047395E" w:rsidP="001B1D98">
                  <w:pPr>
                    <w:spacing w:before="40" w:after="40"/>
                    <w:jc w:val="both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 xml:space="preserve">Vicedecana de investigación de la Facultad de Enfermería de </w:t>
                  </w:r>
                  <w:r w:rsidR="001B1D98">
                    <w:rPr>
                      <w:rFonts w:asciiTheme="majorHAnsi" w:hAnsiTheme="majorHAnsi" w:cstheme="majorHAnsi"/>
                      <w:color w:val="767171" w:themeColor="background2" w:themeShade="80"/>
                      <w:sz w:val="16"/>
                      <w:szCs w:val="16"/>
                    </w:rPr>
                    <w:t>UN</w:t>
                  </w:r>
                </w:p>
              </w:tc>
            </w:tr>
          </w:tbl>
          <w:p w14:paraId="7ACDA9A0" w14:textId="77777777" w:rsidR="0010771F" w:rsidRDefault="0010771F" w:rsidP="001B1D98">
            <w:pPr>
              <w:spacing w:before="120" w:line="360" w:lineRule="auto"/>
              <w:rPr>
                <w:rFonts w:ascii="Calibri" w:eastAsia="Calibri" w:hAnsi="Calibri" w:cs="Times New Roman"/>
                <w:b/>
                <w:color w:val="4472C4" w:themeColor="accent1"/>
                <w:sz w:val="18"/>
                <w:szCs w:val="18"/>
              </w:rPr>
            </w:pPr>
          </w:p>
          <w:p w14:paraId="1B656A4A" w14:textId="77777777" w:rsidR="008C06A5" w:rsidRDefault="008C06A5" w:rsidP="001B1D98">
            <w:pPr>
              <w:spacing w:before="120" w:line="360" w:lineRule="auto"/>
              <w:rPr>
                <w:rFonts w:ascii="Calibri" w:eastAsia="Calibri" w:hAnsi="Calibri" w:cs="Times New Roman"/>
                <w:b/>
                <w:color w:val="4472C4" w:themeColor="accent1"/>
                <w:sz w:val="18"/>
                <w:szCs w:val="18"/>
              </w:rPr>
            </w:pPr>
          </w:p>
          <w:p w14:paraId="54F5CB03" w14:textId="70192FD6" w:rsidR="0047395E" w:rsidRPr="001F04BD" w:rsidRDefault="0047395E" w:rsidP="001F04BD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1F04BD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lastRenderedPageBreak/>
              <w:t>Cronograma de la impl</w:t>
            </w:r>
            <w:r w:rsidR="00A25AFB" w:rsidRPr="001F04BD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antación de las recomendaciones</w:t>
            </w:r>
            <w:r w:rsidRPr="001F04BD">
              <w:rPr>
                <w:rFonts w:ascii="Calibri" w:eastAsia="Calibri" w:hAnsi="Calibri" w:cs="Times New Roman"/>
                <w:b/>
                <w:bCs/>
                <w:color w:val="4472C4" w:themeColor="accent1"/>
                <w:sz w:val="20"/>
                <w:szCs w:val="20"/>
              </w:rPr>
              <w:t>.</w:t>
            </w:r>
          </w:p>
          <w:p w14:paraId="661C8B4E" w14:textId="15486103" w:rsidR="001F04BD" w:rsidRPr="001F04BD" w:rsidRDefault="001F04BD" w:rsidP="001F04BD">
            <w:pPr>
              <w:tabs>
                <w:tab w:val="left" w:pos="782"/>
              </w:tabs>
              <w:ind w:left="215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A continuación, se presenta el cronograma previsto para el desarrollo del proyecto durante los dos primeros cursos académicos. </w:t>
            </w:r>
            <w:r w:rsidR="006F4A6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Es necesario tener en cuenta que p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odrá existir alguna variación y perfeccionamiento del proceso en base al desarrollo</w:t>
            </w:r>
            <w:r w:rsidR="006F4A65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y evaluación de las actividades vinculadas a las principales tareas definidas.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Se ha establecido que durante las reuniones del equipo exista una revisión mensual de los indicadores de medición de proceso y de resultado de las recomendaciones, según proceda, </w:t>
            </w:r>
            <w:r w:rsidR="005D73B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de 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la satisfacción de las enfermeras con las píldoras formativas y actividades realizadas (presencial u onli</w:t>
            </w:r>
            <w:r w:rsidR="005D73B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ne);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y con menor frecuencia</w:t>
            </w:r>
            <w:r w:rsidR="00D0377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,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D0377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una vez por curso académico, 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la revisión de otros sistemas de evaluación, como la capacidad investigadora y </w:t>
            </w:r>
            <w:r w:rsidR="005D73B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grupos fo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cales </w:t>
            </w:r>
            <w:r w:rsidR="00D0377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para</w:t>
            </w:r>
            <w:r w:rsidR="009D5A8A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identificar mejoras a implantar. </w:t>
            </w:r>
          </w:p>
          <w:p w14:paraId="5763C833" w14:textId="7F8F45CB" w:rsidR="007B371B" w:rsidRPr="00D03771" w:rsidRDefault="007B371B" w:rsidP="00D03771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94360B" wp14:editId="60EA24F4">
                  <wp:extent cx="5401945" cy="2327275"/>
                  <wp:effectExtent l="0" t="0" r="825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3771" w:rsidRPr="00D03771">
              <w:rPr>
                <w:rFonts w:asciiTheme="majorHAnsi" w:hAnsiTheme="majorHAnsi" w:cstheme="majorHAnsi"/>
                <w:color w:val="767171" w:themeColor="background2" w:themeShade="80"/>
                <w:sz w:val="12"/>
                <w:szCs w:val="12"/>
              </w:rPr>
              <w:t xml:space="preserve">MVC: Mónica Vázquez-Calatayud; ERM: Elena Regaira Martínez; CAJ: Carmela Arteaga Jordá; ABD: Almudena Buerba Díaz; NEL: Nuria Esandi Larramendi; MJY: </w:t>
            </w:r>
            <w:r w:rsidR="00D03771" w:rsidRPr="00D03771">
              <w:rPr>
                <w:rFonts w:asciiTheme="majorHAnsi" w:hAnsiTheme="majorHAnsi" w:cstheme="majorHAnsi"/>
                <w:color w:val="767171" w:themeColor="background2" w:themeShade="80"/>
                <w:sz w:val="11"/>
                <w:szCs w:val="11"/>
              </w:rPr>
              <w:t xml:space="preserve">María Jesús </w:t>
            </w:r>
            <w:proofErr w:type="spellStart"/>
            <w:r w:rsidR="00D03771" w:rsidRPr="00D03771">
              <w:rPr>
                <w:rFonts w:asciiTheme="majorHAnsi" w:hAnsiTheme="majorHAnsi" w:cstheme="majorHAnsi"/>
                <w:color w:val="767171" w:themeColor="background2" w:themeShade="80"/>
                <w:sz w:val="11"/>
                <w:szCs w:val="11"/>
              </w:rPr>
              <w:t>Yañez</w:t>
            </w:r>
            <w:proofErr w:type="spellEnd"/>
          </w:p>
        </w:tc>
      </w:tr>
    </w:tbl>
    <w:p w14:paraId="5A471868" w14:textId="269AE2D3" w:rsidR="00DD0B9D" w:rsidRPr="00DD0B9D" w:rsidRDefault="00DD0B9D" w:rsidP="00542070"/>
    <w:sectPr w:rsidR="00DD0B9D" w:rsidRPr="00DD0B9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3F61" w14:textId="77777777" w:rsidR="00731A78" w:rsidRDefault="00731A78" w:rsidP="005552A4">
      <w:pPr>
        <w:spacing w:after="0" w:line="240" w:lineRule="auto"/>
      </w:pPr>
      <w:r>
        <w:separator/>
      </w:r>
    </w:p>
  </w:endnote>
  <w:endnote w:type="continuationSeparator" w:id="0">
    <w:p w14:paraId="7CB1AAD1" w14:textId="77777777" w:rsidR="00731A78" w:rsidRDefault="00731A78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val="en-GB" w:eastAsia="en-GB"/>
      </w:rPr>
      <w:drawing>
        <wp:inline distT="0" distB="0" distL="0" distR="0" wp14:anchorId="094C29FB" wp14:editId="49F3334C">
          <wp:extent cx="1047750" cy="497681"/>
          <wp:effectExtent l="0" t="0" r="0" b="0"/>
          <wp:docPr id="22" name="Imagen 2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B2BD" w14:textId="77777777" w:rsidR="00731A78" w:rsidRDefault="00731A78" w:rsidP="005552A4">
      <w:pPr>
        <w:spacing w:after="0" w:line="240" w:lineRule="auto"/>
      </w:pPr>
      <w:r>
        <w:separator/>
      </w:r>
    </w:p>
  </w:footnote>
  <w:footnote w:type="continuationSeparator" w:id="0">
    <w:p w14:paraId="7F46B1C1" w14:textId="77777777" w:rsidR="00731A78" w:rsidRDefault="00731A78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21" name="Imagen 2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793"/>
    <w:multiLevelType w:val="hybridMultilevel"/>
    <w:tmpl w:val="84960406"/>
    <w:lvl w:ilvl="0" w:tplc="DB667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3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3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C7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2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2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1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EA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4E02AA"/>
    <w:multiLevelType w:val="hybridMultilevel"/>
    <w:tmpl w:val="C644B5A8"/>
    <w:lvl w:ilvl="0" w:tplc="D7C8B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061F"/>
    <w:multiLevelType w:val="hybridMultilevel"/>
    <w:tmpl w:val="0622B1C8"/>
    <w:lvl w:ilvl="0" w:tplc="E05E2F16">
      <w:start w:val="1"/>
      <w:numFmt w:val="decimal"/>
      <w:lvlText w:val="(%1)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D3A19"/>
    <w:multiLevelType w:val="multilevel"/>
    <w:tmpl w:val="76A4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color w:val="404040" w:themeColor="text1" w:themeTint="BF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ascii="Calibri" w:eastAsia="Calibri" w:hAnsi="Calibri" w:cs="Times New Roman" w:hint="default"/>
        <w:color w:val="404040" w:themeColor="text1" w:themeTint="BF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color w:val="404040" w:themeColor="text1" w:themeTint="BF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eastAsia="Calibri" w:hAnsi="Calibri" w:cs="Times New Roman" w:hint="default"/>
        <w:color w:val="404040" w:themeColor="text1" w:themeTint="BF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ascii="Calibri" w:eastAsia="Calibri" w:hAnsi="Calibri" w:cs="Times New Roman" w:hint="default"/>
        <w:color w:val="404040" w:themeColor="text1" w:themeTint="BF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eastAsia="Calibri" w:hAnsi="Calibri" w:cs="Times New Roman" w:hint="default"/>
        <w:color w:val="404040" w:themeColor="text1" w:themeTint="BF"/>
      </w:rPr>
    </w:lvl>
  </w:abstractNum>
  <w:abstractNum w:abstractNumId="4" w15:restartNumberingAfterBreak="0">
    <w:nsid w:val="62D675BA"/>
    <w:multiLevelType w:val="hybridMultilevel"/>
    <w:tmpl w:val="64F8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3739"/>
    <w:multiLevelType w:val="hybridMultilevel"/>
    <w:tmpl w:val="0622B1C8"/>
    <w:lvl w:ilvl="0" w:tplc="E05E2F16">
      <w:start w:val="1"/>
      <w:numFmt w:val="decimal"/>
      <w:lvlText w:val="(%1)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6079">
    <w:abstractNumId w:val="3"/>
  </w:num>
  <w:num w:numId="2" w16cid:durableId="571431736">
    <w:abstractNumId w:val="5"/>
  </w:num>
  <w:num w:numId="3" w16cid:durableId="201134498">
    <w:abstractNumId w:val="0"/>
  </w:num>
  <w:num w:numId="4" w16cid:durableId="1827164197">
    <w:abstractNumId w:val="2"/>
  </w:num>
  <w:num w:numId="5" w16cid:durableId="1041904997">
    <w:abstractNumId w:val="1"/>
  </w:num>
  <w:num w:numId="6" w16cid:durableId="904487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483B"/>
    <w:rsid w:val="00026DFC"/>
    <w:rsid w:val="000471E9"/>
    <w:rsid w:val="00066D0D"/>
    <w:rsid w:val="00071B3D"/>
    <w:rsid w:val="00084C25"/>
    <w:rsid w:val="00092261"/>
    <w:rsid w:val="000B42EE"/>
    <w:rsid w:val="000C1DAC"/>
    <w:rsid w:val="000E2771"/>
    <w:rsid w:val="000F30B6"/>
    <w:rsid w:val="0010771F"/>
    <w:rsid w:val="00112DC6"/>
    <w:rsid w:val="001320DF"/>
    <w:rsid w:val="00136429"/>
    <w:rsid w:val="00155659"/>
    <w:rsid w:val="001956DC"/>
    <w:rsid w:val="001B1D98"/>
    <w:rsid w:val="001F04BD"/>
    <w:rsid w:val="00232BC7"/>
    <w:rsid w:val="00277A32"/>
    <w:rsid w:val="002C0359"/>
    <w:rsid w:val="0030056B"/>
    <w:rsid w:val="00305537"/>
    <w:rsid w:val="0036588D"/>
    <w:rsid w:val="00386A7B"/>
    <w:rsid w:val="003B314F"/>
    <w:rsid w:val="003C7CF1"/>
    <w:rsid w:val="003F1383"/>
    <w:rsid w:val="00412CEA"/>
    <w:rsid w:val="00430523"/>
    <w:rsid w:val="00445CFF"/>
    <w:rsid w:val="004603D1"/>
    <w:rsid w:val="00462C71"/>
    <w:rsid w:val="00462E48"/>
    <w:rsid w:val="0047395E"/>
    <w:rsid w:val="00494EAF"/>
    <w:rsid w:val="004A2E5A"/>
    <w:rsid w:val="00534DC5"/>
    <w:rsid w:val="00536F06"/>
    <w:rsid w:val="00542070"/>
    <w:rsid w:val="005552A4"/>
    <w:rsid w:val="00566458"/>
    <w:rsid w:val="005940F7"/>
    <w:rsid w:val="005A5BEF"/>
    <w:rsid w:val="005B2FAE"/>
    <w:rsid w:val="005D73BB"/>
    <w:rsid w:val="0060664F"/>
    <w:rsid w:val="00617FE8"/>
    <w:rsid w:val="00624DFE"/>
    <w:rsid w:val="00632670"/>
    <w:rsid w:val="006533CF"/>
    <w:rsid w:val="00655F68"/>
    <w:rsid w:val="00662CBC"/>
    <w:rsid w:val="0066545B"/>
    <w:rsid w:val="00681142"/>
    <w:rsid w:val="006A182A"/>
    <w:rsid w:val="006D34E6"/>
    <w:rsid w:val="006F3470"/>
    <w:rsid w:val="006F4A65"/>
    <w:rsid w:val="00704537"/>
    <w:rsid w:val="00712F5B"/>
    <w:rsid w:val="00717114"/>
    <w:rsid w:val="007217B7"/>
    <w:rsid w:val="00731A78"/>
    <w:rsid w:val="00753834"/>
    <w:rsid w:val="00760D67"/>
    <w:rsid w:val="00762D8A"/>
    <w:rsid w:val="00791F6E"/>
    <w:rsid w:val="007A4216"/>
    <w:rsid w:val="007B371B"/>
    <w:rsid w:val="0082579F"/>
    <w:rsid w:val="00833C09"/>
    <w:rsid w:val="008426AA"/>
    <w:rsid w:val="008C06A5"/>
    <w:rsid w:val="008C7B94"/>
    <w:rsid w:val="008E0E7F"/>
    <w:rsid w:val="008F0F8E"/>
    <w:rsid w:val="00937098"/>
    <w:rsid w:val="009639CB"/>
    <w:rsid w:val="009648B7"/>
    <w:rsid w:val="009A7AA0"/>
    <w:rsid w:val="009D5A8A"/>
    <w:rsid w:val="009E6B7C"/>
    <w:rsid w:val="00A00F8E"/>
    <w:rsid w:val="00A25AFB"/>
    <w:rsid w:val="00A271C1"/>
    <w:rsid w:val="00A27E81"/>
    <w:rsid w:val="00A83BD2"/>
    <w:rsid w:val="00AC3624"/>
    <w:rsid w:val="00AE0BAA"/>
    <w:rsid w:val="00AF415B"/>
    <w:rsid w:val="00B23C80"/>
    <w:rsid w:val="00B4233E"/>
    <w:rsid w:val="00B60B6E"/>
    <w:rsid w:val="00B74405"/>
    <w:rsid w:val="00BA6179"/>
    <w:rsid w:val="00BC0719"/>
    <w:rsid w:val="00BE7499"/>
    <w:rsid w:val="00C20121"/>
    <w:rsid w:val="00C65317"/>
    <w:rsid w:val="00C95BA3"/>
    <w:rsid w:val="00CD51B2"/>
    <w:rsid w:val="00D03771"/>
    <w:rsid w:val="00D20DD4"/>
    <w:rsid w:val="00D22E8D"/>
    <w:rsid w:val="00D3778F"/>
    <w:rsid w:val="00D86A7B"/>
    <w:rsid w:val="00DA7F29"/>
    <w:rsid w:val="00DB4567"/>
    <w:rsid w:val="00DB740B"/>
    <w:rsid w:val="00DD073A"/>
    <w:rsid w:val="00DD0B9D"/>
    <w:rsid w:val="00DD4CC0"/>
    <w:rsid w:val="00DE108D"/>
    <w:rsid w:val="00DE56C1"/>
    <w:rsid w:val="00E002B2"/>
    <w:rsid w:val="00E3454B"/>
    <w:rsid w:val="00E4334C"/>
    <w:rsid w:val="00E46737"/>
    <w:rsid w:val="00E74966"/>
    <w:rsid w:val="00EB11F4"/>
    <w:rsid w:val="00EC6AD3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0471E9"/>
    <w:pPr>
      <w:ind w:left="720"/>
      <w:contextualSpacing/>
    </w:pPr>
  </w:style>
  <w:style w:type="table" w:styleId="Tabladelista7concolores-nfasis1">
    <w:name w:val="List Table 7 Colorful Accent 1"/>
    <w:basedOn w:val="Tablanormal"/>
    <w:uiPriority w:val="52"/>
    <w:rsid w:val="000471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47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32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2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2BC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dex-f.com/tesela/ts22/ts11379r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111/j.1365-2702.2009.03049.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x-f.com/tesela/ts22/ts11379r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8F1E-49F0-47F4-85AE-6781183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2023-03-11T13:11:00Z</cp:lastPrinted>
  <dcterms:created xsi:type="dcterms:W3CDTF">2023-03-13T18:39:00Z</dcterms:created>
  <dcterms:modified xsi:type="dcterms:W3CDTF">2023-03-13T18:39:00Z</dcterms:modified>
</cp:coreProperties>
</file>