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A36D" w14:textId="77777777" w:rsidR="0068310E" w:rsidRPr="004F2337" w:rsidRDefault="0082579F" w:rsidP="004F2337">
      <w:pPr>
        <w:spacing w:line="360" w:lineRule="auto"/>
        <w:jc w:val="both"/>
        <w:rPr>
          <w:rFonts w:asciiTheme="majorHAnsi" w:hAnsiTheme="majorHAnsi" w:cstheme="majorHAnsi"/>
          <w:bCs/>
        </w:rPr>
      </w:pPr>
      <w:r>
        <w:rPr>
          <w:noProof/>
          <w:lang w:eastAsia="es-ES"/>
        </w:rPr>
        <w:drawing>
          <wp:inline distT="0" distB="0" distL="0" distR="0" wp14:anchorId="26DDDFFC" wp14:editId="28E69AC5">
            <wp:extent cx="4113573" cy="822960"/>
            <wp:effectExtent l="0" t="0" r="127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4205597" cy="841370"/>
                    </a:xfrm>
                    <a:prstGeom prst="rect">
                      <a:avLst/>
                    </a:prstGeom>
                  </pic:spPr>
                </pic:pic>
              </a:graphicData>
            </a:graphic>
          </wp:inline>
        </w:drawing>
      </w:r>
      <w:r w:rsidR="00233FDA">
        <w:rPr>
          <w:rFonts w:asciiTheme="majorHAnsi" w:hAnsiTheme="majorHAnsi" w:cstheme="majorHAnsi"/>
          <w:bCs/>
        </w:rPr>
        <w:t xml:space="preserve">  </w:t>
      </w:r>
    </w:p>
    <w:tbl>
      <w:tblPr>
        <w:tblStyle w:val="Tablaconcuadrcula4-nfasis5"/>
        <w:tblW w:w="15570" w:type="dxa"/>
        <w:tblLayout w:type="fixed"/>
        <w:tblLook w:val="04A0" w:firstRow="1" w:lastRow="0" w:firstColumn="1" w:lastColumn="0" w:noHBand="0" w:noVBand="1"/>
      </w:tblPr>
      <w:tblGrid>
        <w:gridCol w:w="1838"/>
        <w:gridCol w:w="1559"/>
        <w:gridCol w:w="1560"/>
        <w:gridCol w:w="7371"/>
        <w:gridCol w:w="3242"/>
      </w:tblGrid>
      <w:tr w:rsidR="004F2337" w:rsidRPr="00244D6C" w14:paraId="1AED6F3C" w14:textId="77777777" w:rsidTr="00600A88">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5570" w:type="dxa"/>
            <w:gridSpan w:val="5"/>
          </w:tcPr>
          <w:p w14:paraId="4A863D60" w14:textId="77777777" w:rsidR="004F2337" w:rsidRPr="00244D6C" w:rsidRDefault="004F2337" w:rsidP="00DD0B9D">
            <w:pPr>
              <w:jc w:val="center"/>
              <w:rPr>
                <w:rFonts w:cstheme="minorHAnsi"/>
                <w:sz w:val="20"/>
                <w:szCs w:val="20"/>
              </w:rPr>
            </w:pPr>
            <w:r w:rsidRPr="00244D6C">
              <w:rPr>
                <w:rFonts w:cstheme="minorHAnsi"/>
                <w:sz w:val="20"/>
                <w:szCs w:val="20"/>
              </w:rPr>
              <w:t>Proceso de implantación de las recomendaciones seleccionadas</w:t>
            </w:r>
          </w:p>
        </w:tc>
      </w:tr>
      <w:tr w:rsidR="00C566BC" w:rsidRPr="00244D6C" w14:paraId="040EDD43" w14:textId="77777777" w:rsidTr="004002C0">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C5E0B3" w:themeFill="accent6" w:themeFillTint="66"/>
          </w:tcPr>
          <w:p w14:paraId="21D0FEBB" w14:textId="77777777" w:rsidR="00C566BC" w:rsidRPr="00244D6C" w:rsidRDefault="00C566BC" w:rsidP="00DD0B9D">
            <w:pPr>
              <w:jc w:val="center"/>
              <w:rPr>
                <w:rFonts w:cstheme="minorHAnsi"/>
                <w:sz w:val="20"/>
                <w:szCs w:val="20"/>
              </w:rPr>
            </w:pPr>
          </w:p>
          <w:p w14:paraId="69C90CAB" w14:textId="77777777" w:rsidR="00C566BC" w:rsidRPr="00244D6C" w:rsidRDefault="00C566BC" w:rsidP="00DD0B9D">
            <w:pPr>
              <w:jc w:val="center"/>
              <w:rPr>
                <w:rFonts w:cstheme="minorHAnsi"/>
                <w:sz w:val="20"/>
                <w:szCs w:val="20"/>
              </w:rPr>
            </w:pPr>
          </w:p>
          <w:p w14:paraId="60F7F9ED" w14:textId="77777777" w:rsidR="00C566BC" w:rsidRPr="00244D6C" w:rsidRDefault="00C566BC" w:rsidP="00DD0B9D">
            <w:pPr>
              <w:jc w:val="center"/>
              <w:rPr>
                <w:rFonts w:cstheme="minorHAnsi"/>
                <w:sz w:val="20"/>
                <w:szCs w:val="20"/>
              </w:rPr>
            </w:pPr>
            <w:r w:rsidRPr="00244D6C">
              <w:rPr>
                <w:rFonts w:cstheme="minorHAnsi"/>
                <w:sz w:val="20"/>
                <w:szCs w:val="20"/>
              </w:rPr>
              <w:t>EJE</w:t>
            </w:r>
          </w:p>
        </w:tc>
        <w:tc>
          <w:tcPr>
            <w:tcW w:w="1559" w:type="dxa"/>
            <w:vMerge w:val="restart"/>
            <w:shd w:val="clear" w:color="auto" w:fill="C5E0B3" w:themeFill="accent6" w:themeFillTint="66"/>
          </w:tcPr>
          <w:p w14:paraId="243BD1F7" w14:textId="77777777" w:rsidR="00C566BC" w:rsidRPr="00244D6C" w:rsidRDefault="00C566BC"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5F2B48B" w14:textId="77777777" w:rsidR="00C566BC" w:rsidRPr="00244D6C" w:rsidRDefault="00C566BC"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PROCESO IDENTIFI-CACIÓN</w:t>
            </w:r>
          </w:p>
          <w:p w14:paraId="6B04FABB" w14:textId="77777777" w:rsidR="00C566BC" w:rsidRPr="00244D6C" w:rsidRDefault="00C566BC"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BASAL</w:t>
            </w:r>
          </w:p>
          <w:p w14:paraId="3913C7A7" w14:textId="77777777" w:rsidR="00C63790" w:rsidRPr="00244D6C" w:rsidRDefault="00C63790"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DF24EA" w14:textId="77777777" w:rsidR="00C63790" w:rsidRPr="00244D6C" w:rsidRDefault="00C63790"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Estudio pre-post de cada eje</w:t>
            </w:r>
          </w:p>
        </w:tc>
        <w:tc>
          <w:tcPr>
            <w:tcW w:w="1560" w:type="dxa"/>
            <w:vMerge w:val="restart"/>
            <w:shd w:val="clear" w:color="auto" w:fill="C5E0B3" w:themeFill="accent6" w:themeFillTint="66"/>
          </w:tcPr>
          <w:p w14:paraId="7997F747" w14:textId="77777777" w:rsidR="00C566BC" w:rsidRPr="00244D6C" w:rsidRDefault="00C566BC"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5F64991" w14:textId="77777777" w:rsidR="00C566BC" w:rsidRPr="00244D6C" w:rsidRDefault="00C566BC"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LISTADO RECOMENDACIONES</w:t>
            </w:r>
          </w:p>
        </w:tc>
        <w:tc>
          <w:tcPr>
            <w:tcW w:w="7371" w:type="dxa"/>
            <w:shd w:val="clear" w:color="auto" w:fill="C5E0B3" w:themeFill="accent6" w:themeFillTint="66"/>
          </w:tcPr>
          <w:p w14:paraId="6471135E" w14:textId="77777777" w:rsidR="00C566BC" w:rsidRPr="00244D6C" w:rsidRDefault="00C566BC" w:rsidP="00C566B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PROCESO IMPLANTACIÓN</w:t>
            </w:r>
          </w:p>
          <w:p w14:paraId="6100F93A" w14:textId="77777777" w:rsidR="00C566BC" w:rsidRPr="00244D6C" w:rsidRDefault="00C566BC" w:rsidP="00D30C1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 xml:space="preserve">a)- Estrategia    b)-Actividades     </w:t>
            </w:r>
          </w:p>
          <w:p w14:paraId="7D661E7A" w14:textId="77777777" w:rsidR="00C566BC" w:rsidRPr="00244D6C" w:rsidRDefault="00C566BC"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 xml:space="preserve"> </w:t>
            </w:r>
          </w:p>
        </w:tc>
        <w:tc>
          <w:tcPr>
            <w:tcW w:w="3242" w:type="dxa"/>
            <w:vMerge w:val="restart"/>
            <w:shd w:val="clear" w:color="auto" w:fill="C5E0B3" w:themeFill="accent6" w:themeFillTint="66"/>
          </w:tcPr>
          <w:p w14:paraId="51AC2A8D" w14:textId="77777777" w:rsidR="00C566BC" w:rsidRPr="00244D6C" w:rsidRDefault="00C566BC"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 xml:space="preserve">Responsable: </w:t>
            </w:r>
          </w:p>
          <w:p w14:paraId="54E9435B" w14:textId="77777777" w:rsidR="00C566BC" w:rsidRPr="00244D6C" w:rsidRDefault="00C566BC" w:rsidP="00AD3ECF">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1-Coordinadora I+D+i</w:t>
            </w:r>
          </w:p>
          <w:p w14:paraId="13C9D5A0" w14:textId="77777777" w:rsidR="00C566BC" w:rsidRPr="00244D6C" w:rsidRDefault="00C566BC" w:rsidP="00AD3ECF">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2-Coordinador de docencia</w:t>
            </w:r>
          </w:p>
          <w:p w14:paraId="41150D41" w14:textId="77777777" w:rsidR="00C566BC" w:rsidRPr="00244D6C" w:rsidRDefault="00C566BC" w:rsidP="00AD3ECF">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3-Comisión investigación enfermería</w:t>
            </w:r>
          </w:p>
          <w:p w14:paraId="5FAA3DF2" w14:textId="77777777" w:rsidR="00C566BC" w:rsidRPr="00244D6C" w:rsidRDefault="00C566BC" w:rsidP="00AD3ECF">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4- Comisión docencia enfermería</w:t>
            </w:r>
          </w:p>
          <w:p w14:paraId="211743C2" w14:textId="77777777" w:rsidR="00C566BC" w:rsidRPr="00244D6C" w:rsidRDefault="00C566BC" w:rsidP="00AD3ECF">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 xml:space="preserve">5- Comisión Innovación Dpto. Salud </w:t>
            </w:r>
          </w:p>
          <w:p w14:paraId="148F30F6" w14:textId="77777777" w:rsidR="00C566BC" w:rsidRPr="00244D6C" w:rsidRDefault="00C566BC" w:rsidP="00AD3ECF">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6- Dirección de Enfermería</w:t>
            </w:r>
          </w:p>
          <w:p w14:paraId="54560BC8" w14:textId="77777777" w:rsidR="004002C0" w:rsidRPr="00244D6C" w:rsidRDefault="004002C0" w:rsidP="00AD3ECF">
            <w:pPr>
              <w:pStyle w:val="Prrafodelista"/>
              <w:ind w:left="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7- SAIP/comisión pacientes expertos</w:t>
            </w:r>
          </w:p>
        </w:tc>
      </w:tr>
      <w:tr w:rsidR="00C566BC" w:rsidRPr="00244D6C" w14:paraId="233F9B8E" w14:textId="77777777" w:rsidTr="004002C0">
        <w:trPr>
          <w:trHeight w:val="631"/>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C5E0B3" w:themeFill="accent6" w:themeFillTint="66"/>
          </w:tcPr>
          <w:p w14:paraId="494B1281" w14:textId="77777777" w:rsidR="00C566BC" w:rsidRPr="00244D6C" w:rsidRDefault="00C566BC" w:rsidP="00DD0B9D">
            <w:pPr>
              <w:jc w:val="center"/>
              <w:rPr>
                <w:rFonts w:cstheme="minorHAnsi"/>
                <w:sz w:val="20"/>
                <w:szCs w:val="20"/>
              </w:rPr>
            </w:pPr>
          </w:p>
        </w:tc>
        <w:tc>
          <w:tcPr>
            <w:tcW w:w="1559" w:type="dxa"/>
            <w:vMerge/>
            <w:shd w:val="clear" w:color="auto" w:fill="C5E0B3" w:themeFill="accent6" w:themeFillTint="66"/>
          </w:tcPr>
          <w:p w14:paraId="6011BD6C" w14:textId="77777777" w:rsidR="00C566BC" w:rsidRPr="00244D6C" w:rsidRDefault="00C566BC" w:rsidP="00DD0B9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60" w:type="dxa"/>
            <w:vMerge/>
            <w:shd w:val="clear" w:color="auto" w:fill="C5E0B3" w:themeFill="accent6" w:themeFillTint="66"/>
          </w:tcPr>
          <w:p w14:paraId="239CBAEB" w14:textId="77777777" w:rsidR="00C566BC" w:rsidRPr="00244D6C" w:rsidRDefault="00C566BC" w:rsidP="00DD0B9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371" w:type="dxa"/>
            <w:shd w:val="clear" w:color="auto" w:fill="E2EFD9" w:themeFill="accent6" w:themeFillTint="33"/>
          </w:tcPr>
          <w:p w14:paraId="4EBB8550" w14:textId="77777777" w:rsidR="00C566BC" w:rsidRPr="00244D6C" w:rsidRDefault="00C566BC" w:rsidP="00C566B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244D6C">
              <w:rPr>
                <w:rFonts w:cstheme="minorHAnsi"/>
                <w:b/>
                <w:sz w:val="20"/>
                <w:szCs w:val="20"/>
              </w:rPr>
              <w:t xml:space="preserve">   </w:t>
            </w:r>
            <w:r w:rsidRPr="00244D6C">
              <w:rPr>
                <w:rFonts w:cstheme="minorHAnsi"/>
                <w:b/>
                <w:sz w:val="20"/>
                <w:szCs w:val="20"/>
                <w:u w:val="single"/>
              </w:rPr>
              <w:t>d)- Recursos (todos los ejes):</w:t>
            </w:r>
          </w:p>
          <w:p w14:paraId="0AF633E5" w14:textId="77777777" w:rsidR="00C566BC" w:rsidRPr="00244D6C" w:rsidRDefault="00C566BC" w:rsidP="00C566B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44D6C">
              <w:rPr>
                <w:rFonts w:cstheme="minorHAnsi"/>
                <w:b/>
                <w:sz w:val="20"/>
                <w:szCs w:val="20"/>
              </w:rPr>
              <w:t>1- HUMANOS: Personal de Dpto. implicado como responsable y personal de apoyo a la investigación de FISABIO.</w:t>
            </w:r>
          </w:p>
          <w:p w14:paraId="223185E6" w14:textId="77777777" w:rsidR="00C566BC" w:rsidRPr="00244D6C" w:rsidRDefault="00C566BC" w:rsidP="00C566B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b/>
                <w:sz w:val="20"/>
                <w:szCs w:val="20"/>
              </w:rPr>
              <w:t>2- ECONÓMICOS: Partida presupuestaria de Gerencia Dpto. /anualidad 5000 euros y abono de CEU ( prácticas alumnos enfermería) aprox/anual 10.000 euros</w:t>
            </w:r>
          </w:p>
        </w:tc>
        <w:tc>
          <w:tcPr>
            <w:tcW w:w="3242" w:type="dxa"/>
            <w:vMerge/>
            <w:shd w:val="clear" w:color="auto" w:fill="C5E0B3" w:themeFill="accent6" w:themeFillTint="66"/>
          </w:tcPr>
          <w:p w14:paraId="60EA9AC0" w14:textId="77777777" w:rsidR="00C566BC" w:rsidRPr="00244D6C" w:rsidRDefault="00C566BC" w:rsidP="00DD0B9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1CF2" w:rsidRPr="00244D6C" w14:paraId="20EB9F84" w14:textId="77777777" w:rsidTr="004002C0">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5A3F6E53" w14:textId="77777777" w:rsidR="00191CF2" w:rsidRPr="00244D6C" w:rsidRDefault="00191CF2" w:rsidP="00095414">
            <w:pPr>
              <w:rPr>
                <w:rFonts w:cstheme="minorHAnsi"/>
                <w:b w:val="0"/>
                <w:bCs w:val="0"/>
                <w:sz w:val="20"/>
                <w:szCs w:val="20"/>
                <w:highlight w:val="magenta"/>
              </w:rPr>
            </w:pPr>
          </w:p>
          <w:p w14:paraId="4E785AE4" w14:textId="77777777" w:rsidR="00191CF2" w:rsidRPr="00244D6C" w:rsidRDefault="00191CF2" w:rsidP="00095414">
            <w:pPr>
              <w:jc w:val="center"/>
              <w:rPr>
                <w:rFonts w:cstheme="minorHAnsi"/>
                <w:b w:val="0"/>
                <w:bCs w:val="0"/>
                <w:sz w:val="20"/>
                <w:szCs w:val="20"/>
                <w:highlight w:val="magenta"/>
              </w:rPr>
            </w:pPr>
          </w:p>
          <w:p w14:paraId="7A43B684" w14:textId="77777777" w:rsidR="00191CF2" w:rsidRPr="00244D6C" w:rsidRDefault="00191CF2" w:rsidP="00095414">
            <w:pPr>
              <w:jc w:val="center"/>
              <w:rPr>
                <w:rFonts w:cstheme="minorHAnsi"/>
                <w:b w:val="0"/>
                <w:bCs w:val="0"/>
                <w:sz w:val="20"/>
                <w:szCs w:val="20"/>
                <w:highlight w:val="magenta"/>
              </w:rPr>
            </w:pPr>
          </w:p>
          <w:p w14:paraId="12BDD00E" w14:textId="77777777" w:rsidR="00191CF2" w:rsidRPr="00244D6C" w:rsidRDefault="00191CF2" w:rsidP="00095414">
            <w:pPr>
              <w:jc w:val="center"/>
              <w:rPr>
                <w:rFonts w:cstheme="minorHAnsi"/>
                <w:b w:val="0"/>
                <w:bCs w:val="0"/>
                <w:sz w:val="20"/>
                <w:szCs w:val="20"/>
                <w:highlight w:val="magenta"/>
              </w:rPr>
            </w:pPr>
          </w:p>
          <w:p w14:paraId="16E3645B" w14:textId="77777777" w:rsidR="00191CF2" w:rsidRPr="00244D6C" w:rsidRDefault="00191CF2" w:rsidP="00095414">
            <w:pPr>
              <w:jc w:val="center"/>
              <w:rPr>
                <w:rFonts w:cstheme="minorHAnsi"/>
                <w:b w:val="0"/>
                <w:bCs w:val="0"/>
                <w:sz w:val="20"/>
                <w:szCs w:val="20"/>
                <w:highlight w:val="magenta"/>
              </w:rPr>
            </w:pPr>
          </w:p>
          <w:p w14:paraId="2C8DC489" w14:textId="77777777" w:rsidR="00191CF2" w:rsidRPr="00244D6C" w:rsidRDefault="00191CF2" w:rsidP="00095414">
            <w:pPr>
              <w:jc w:val="center"/>
              <w:rPr>
                <w:rFonts w:cstheme="minorHAnsi"/>
                <w:b w:val="0"/>
                <w:bCs w:val="0"/>
                <w:sz w:val="20"/>
                <w:szCs w:val="20"/>
                <w:highlight w:val="magenta"/>
              </w:rPr>
            </w:pPr>
          </w:p>
          <w:p w14:paraId="55B98E90" w14:textId="77777777" w:rsidR="00191CF2" w:rsidRPr="00244D6C" w:rsidRDefault="00191CF2" w:rsidP="00095414">
            <w:pPr>
              <w:jc w:val="center"/>
              <w:rPr>
                <w:rFonts w:cstheme="minorHAnsi"/>
                <w:b w:val="0"/>
                <w:bCs w:val="0"/>
                <w:sz w:val="20"/>
                <w:szCs w:val="20"/>
                <w:highlight w:val="magenta"/>
              </w:rPr>
            </w:pPr>
          </w:p>
          <w:p w14:paraId="4A9F1F80" w14:textId="77777777" w:rsidR="00191CF2" w:rsidRPr="00244D6C" w:rsidRDefault="00191CF2" w:rsidP="00095414">
            <w:pPr>
              <w:jc w:val="center"/>
              <w:rPr>
                <w:rFonts w:cstheme="minorHAnsi"/>
                <w:b w:val="0"/>
                <w:sz w:val="20"/>
                <w:szCs w:val="20"/>
              </w:rPr>
            </w:pPr>
            <w:r w:rsidRPr="00244D6C">
              <w:rPr>
                <w:rFonts w:cstheme="minorHAnsi"/>
                <w:b w:val="0"/>
                <w:sz w:val="20"/>
                <w:szCs w:val="20"/>
              </w:rPr>
              <w:t>1.</w:t>
            </w:r>
          </w:p>
          <w:p w14:paraId="55884EA3" w14:textId="77777777" w:rsidR="00191CF2" w:rsidRPr="00244D6C" w:rsidRDefault="00191CF2" w:rsidP="00095414">
            <w:pPr>
              <w:jc w:val="center"/>
              <w:rPr>
                <w:rFonts w:cstheme="minorHAnsi"/>
                <w:b w:val="0"/>
                <w:sz w:val="20"/>
                <w:szCs w:val="20"/>
              </w:rPr>
            </w:pPr>
            <w:r w:rsidRPr="00244D6C">
              <w:rPr>
                <w:rFonts w:cstheme="minorHAnsi"/>
                <w:b w:val="0"/>
                <w:sz w:val="20"/>
                <w:szCs w:val="20"/>
              </w:rPr>
              <w:t>DETECCIÓN DE TALENTO</w:t>
            </w:r>
          </w:p>
          <w:p w14:paraId="693D9496" w14:textId="77777777" w:rsidR="005575A2" w:rsidRPr="00244D6C" w:rsidRDefault="005575A2" w:rsidP="00095414">
            <w:pPr>
              <w:jc w:val="center"/>
              <w:rPr>
                <w:rFonts w:cstheme="minorHAnsi"/>
                <w:b w:val="0"/>
                <w:sz w:val="20"/>
                <w:szCs w:val="20"/>
              </w:rPr>
            </w:pPr>
          </w:p>
          <w:p w14:paraId="7A7A225E" w14:textId="77777777" w:rsidR="005575A2" w:rsidRPr="00244D6C" w:rsidRDefault="005575A2" w:rsidP="00095414">
            <w:pPr>
              <w:jc w:val="center"/>
              <w:rPr>
                <w:rFonts w:cstheme="minorHAnsi"/>
                <w:b w:val="0"/>
                <w:sz w:val="20"/>
                <w:szCs w:val="20"/>
              </w:rPr>
            </w:pPr>
          </w:p>
          <w:p w14:paraId="3A857539" w14:textId="77777777" w:rsidR="005575A2" w:rsidRPr="00244D6C" w:rsidRDefault="005575A2" w:rsidP="00095414">
            <w:pPr>
              <w:jc w:val="center"/>
              <w:rPr>
                <w:rFonts w:cstheme="minorHAnsi"/>
                <w:b w:val="0"/>
                <w:sz w:val="20"/>
                <w:szCs w:val="20"/>
              </w:rPr>
            </w:pPr>
            <w:r w:rsidRPr="00244D6C">
              <w:rPr>
                <w:rFonts w:cstheme="minorHAnsi"/>
                <w:b w:val="0"/>
                <w:sz w:val="20"/>
                <w:szCs w:val="20"/>
              </w:rPr>
              <w:t>DURANCIÓN</w:t>
            </w:r>
          </w:p>
          <w:p w14:paraId="2CEED5F6" w14:textId="77777777" w:rsidR="005575A2" w:rsidRPr="00244D6C" w:rsidRDefault="009E593C" w:rsidP="00095414">
            <w:pPr>
              <w:jc w:val="center"/>
              <w:rPr>
                <w:rFonts w:cstheme="minorHAnsi"/>
                <w:b w:val="0"/>
                <w:sz w:val="20"/>
                <w:szCs w:val="20"/>
              </w:rPr>
            </w:pPr>
            <w:r w:rsidRPr="00244D6C">
              <w:rPr>
                <w:rFonts w:cstheme="minorHAnsi"/>
                <w:b w:val="0"/>
                <w:sz w:val="20"/>
                <w:szCs w:val="20"/>
              </w:rPr>
              <w:t>MES 1 -</w:t>
            </w:r>
            <w:r w:rsidR="005575A2" w:rsidRPr="00244D6C">
              <w:rPr>
                <w:rFonts w:cstheme="minorHAnsi"/>
                <w:b w:val="0"/>
                <w:sz w:val="20"/>
                <w:szCs w:val="20"/>
              </w:rPr>
              <w:t xml:space="preserve"> MES 6</w:t>
            </w:r>
          </w:p>
        </w:tc>
        <w:tc>
          <w:tcPr>
            <w:tcW w:w="1559" w:type="dxa"/>
            <w:vMerge w:val="restart"/>
          </w:tcPr>
          <w:p w14:paraId="6193186E" w14:textId="77777777" w:rsidR="00191CF2" w:rsidRPr="00244D6C" w:rsidRDefault="00191CF2" w:rsidP="0009541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31D1A89" w14:textId="77777777" w:rsidR="00191CF2" w:rsidRPr="00244D6C" w:rsidRDefault="00191CF2" w:rsidP="0009541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E8FED28" w14:textId="77777777" w:rsidR="00191CF2" w:rsidRPr="00244D6C" w:rsidRDefault="00191CF2" w:rsidP="0009541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8A0D3F" w14:textId="77777777" w:rsidR="00191CF2" w:rsidRPr="00244D6C" w:rsidRDefault="00191CF2" w:rsidP="0009541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52AEB27" w14:textId="77777777" w:rsidR="00191CF2" w:rsidRPr="00244D6C" w:rsidRDefault="00191CF2" w:rsidP="0009541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A8BF2A8" w14:textId="77777777" w:rsidR="00191CF2" w:rsidRPr="00244D6C" w:rsidRDefault="00191CF2" w:rsidP="0009541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INFORME ESTRATEGIAS A IMPLEMENTAR DTO. RETENCIÓN Y POTENCIACIÓN DEL TALENTO.</w:t>
            </w:r>
          </w:p>
          <w:p w14:paraId="65E91FC6" w14:textId="77777777" w:rsidR="00C63790" w:rsidRPr="00244D6C" w:rsidRDefault="00C63790" w:rsidP="00C6379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14:paraId="3B74DBCD"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D211E65"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A97B0C7"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865A2F4"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1.a</w:t>
            </w:r>
          </w:p>
          <w:p w14:paraId="2E292A42"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7C46E19E" w14:textId="77777777" w:rsidR="00191CF2" w:rsidRPr="00244D6C" w:rsidRDefault="00191CF2" w:rsidP="00525C83">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44D6C">
              <w:rPr>
                <w:rFonts w:asciiTheme="minorHAnsi" w:hAnsiTheme="minorHAnsi" w:cstheme="minorHAnsi"/>
                <w:sz w:val="20"/>
                <w:szCs w:val="20"/>
              </w:rPr>
              <w:t>A-Creación de un “sociograma” de competencias profesionales que, junto al CV, permita B- una identificación y la posterior creación de un grupo colaborativo especial de profesionales de enfermería. El mayor reto consistiría en C-descubrir a los profesionales que tienen las habilidades necesarias para realizar trabajos de investigación eficientes.</w:t>
            </w:r>
          </w:p>
        </w:tc>
        <w:tc>
          <w:tcPr>
            <w:tcW w:w="3242" w:type="dxa"/>
          </w:tcPr>
          <w:p w14:paraId="464A5AB7" w14:textId="77777777" w:rsidR="00191CF2" w:rsidRPr="00244D6C" w:rsidRDefault="00191CF2"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D87031C" w14:textId="77777777" w:rsidR="00191CF2" w:rsidRPr="00244D6C" w:rsidRDefault="00191CF2"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F8F20D7" w14:textId="77777777" w:rsidR="00191CF2" w:rsidRPr="00244D6C" w:rsidRDefault="00191CF2" w:rsidP="00DD0B9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1, 2 y 3</w:t>
            </w:r>
          </w:p>
        </w:tc>
      </w:tr>
      <w:tr w:rsidR="00191CF2" w:rsidRPr="00244D6C" w14:paraId="69107D6E" w14:textId="77777777" w:rsidTr="004002C0">
        <w:trPr>
          <w:trHeight w:val="143"/>
        </w:trPr>
        <w:tc>
          <w:tcPr>
            <w:cnfStyle w:val="001000000000" w:firstRow="0" w:lastRow="0" w:firstColumn="1" w:lastColumn="0" w:oddVBand="0" w:evenVBand="0" w:oddHBand="0" w:evenHBand="0" w:firstRowFirstColumn="0" w:firstRowLastColumn="0" w:lastRowFirstColumn="0" w:lastRowLastColumn="0"/>
            <w:tcW w:w="1838" w:type="dxa"/>
            <w:vMerge/>
          </w:tcPr>
          <w:p w14:paraId="0A534267" w14:textId="77777777" w:rsidR="00191CF2" w:rsidRPr="00244D6C" w:rsidRDefault="00191CF2" w:rsidP="00095414">
            <w:pPr>
              <w:jc w:val="both"/>
              <w:rPr>
                <w:rFonts w:cstheme="minorHAnsi"/>
                <w:b w:val="0"/>
                <w:sz w:val="20"/>
                <w:szCs w:val="20"/>
              </w:rPr>
            </w:pPr>
          </w:p>
        </w:tc>
        <w:tc>
          <w:tcPr>
            <w:tcW w:w="1559" w:type="dxa"/>
            <w:vMerge/>
          </w:tcPr>
          <w:p w14:paraId="37272CC8" w14:textId="77777777" w:rsidR="00191CF2" w:rsidRPr="00244D6C" w:rsidRDefault="00191CF2" w:rsidP="0009541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60" w:type="dxa"/>
          </w:tcPr>
          <w:p w14:paraId="74EDB371" w14:textId="77777777" w:rsidR="00191CF2" w:rsidRPr="00244D6C" w:rsidRDefault="00191CF2" w:rsidP="00095414">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cyan"/>
              </w:rPr>
            </w:pPr>
          </w:p>
          <w:p w14:paraId="5E09FE7E" w14:textId="77777777" w:rsidR="00191CF2" w:rsidRPr="00244D6C" w:rsidRDefault="00191CF2" w:rsidP="008B09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751F22" w14:textId="77777777" w:rsidR="00191CF2" w:rsidRPr="00244D6C" w:rsidRDefault="00191CF2" w:rsidP="00525C8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1.d</w:t>
            </w:r>
          </w:p>
          <w:p w14:paraId="683842C0" w14:textId="77777777" w:rsidR="00191CF2" w:rsidRPr="00244D6C" w:rsidRDefault="00191CF2" w:rsidP="008B0979">
            <w:pPr>
              <w:pStyle w:val="LO-norma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44D6C">
              <w:rPr>
                <w:rFonts w:asciiTheme="minorHAnsi" w:hAnsiTheme="minorHAnsi" w:cstheme="minorHAnsi"/>
                <w:sz w:val="20"/>
                <w:szCs w:val="20"/>
              </w:rPr>
              <w:t>(anexo I)</w:t>
            </w:r>
          </w:p>
        </w:tc>
        <w:tc>
          <w:tcPr>
            <w:tcW w:w="7371" w:type="dxa"/>
          </w:tcPr>
          <w:p w14:paraId="5165B310" w14:textId="77777777" w:rsidR="00191CF2" w:rsidRPr="00244D6C" w:rsidRDefault="00191CF2" w:rsidP="00D93BC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 xml:space="preserve">A-Generar una red colaborativa con las Universidades que permita la entrada de estudiantes posgrado posibilitando el B- intercambio de conocimiento académico y práctico.  La </w:t>
            </w:r>
            <w:r w:rsidR="00D93BCE" w:rsidRPr="00244D6C">
              <w:rPr>
                <w:rFonts w:cstheme="minorHAnsi"/>
                <w:sz w:val="20"/>
                <w:szCs w:val="20"/>
              </w:rPr>
              <w:t xml:space="preserve">incorporación </w:t>
            </w:r>
            <w:r w:rsidRPr="00244D6C">
              <w:rPr>
                <w:rFonts w:cstheme="minorHAnsi"/>
                <w:sz w:val="20"/>
                <w:szCs w:val="20"/>
              </w:rPr>
              <w:t xml:space="preserve">de estudiantes como son los estudios de máster o doctorado puede suponer una oportunidad para el aprendizaje o renovación de los conocimientos de búsqueda de información, realización de labores de investigación, etc. </w:t>
            </w:r>
          </w:p>
        </w:tc>
        <w:tc>
          <w:tcPr>
            <w:tcW w:w="3242" w:type="dxa"/>
          </w:tcPr>
          <w:p w14:paraId="45935B8E"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12C4242"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F6B87D" w14:textId="77777777" w:rsidR="00191CF2" w:rsidRPr="00244D6C" w:rsidRDefault="00191CF2" w:rsidP="0055012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1,2 y 4</w:t>
            </w:r>
          </w:p>
        </w:tc>
      </w:tr>
      <w:tr w:rsidR="00191CF2" w:rsidRPr="00244D6C" w14:paraId="3B4CAEE9" w14:textId="77777777" w:rsidTr="004002C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38" w:type="dxa"/>
            <w:vMerge/>
          </w:tcPr>
          <w:p w14:paraId="38A8E5FD" w14:textId="77777777" w:rsidR="00191CF2" w:rsidRPr="00244D6C" w:rsidRDefault="00191CF2" w:rsidP="00095414">
            <w:pPr>
              <w:jc w:val="center"/>
              <w:rPr>
                <w:rFonts w:cstheme="minorHAnsi"/>
                <w:b w:val="0"/>
                <w:sz w:val="20"/>
                <w:szCs w:val="20"/>
              </w:rPr>
            </w:pPr>
          </w:p>
        </w:tc>
        <w:tc>
          <w:tcPr>
            <w:tcW w:w="1559" w:type="dxa"/>
            <w:vMerge/>
          </w:tcPr>
          <w:p w14:paraId="428BEC82"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14:paraId="0CFD09A7" w14:textId="77777777" w:rsidR="00191CF2" w:rsidRPr="00244D6C" w:rsidRDefault="00191CF2" w:rsidP="00233F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67F7A6"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9948D0C"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1.e</w:t>
            </w:r>
          </w:p>
          <w:p w14:paraId="62F3D4DB"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3F39CB0C" w14:textId="77777777" w:rsidR="00191CF2" w:rsidRPr="00244D6C" w:rsidRDefault="00191CF2" w:rsidP="00525C83">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44D6C">
              <w:rPr>
                <w:rFonts w:asciiTheme="minorHAnsi" w:hAnsiTheme="minorHAnsi" w:cstheme="minorHAnsi"/>
                <w:sz w:val="20"/>
                <w:szCs w:val="20"/>
              </w:rPr>
              <w:t>A-Establecer tiempo mensual entre las enfermeras  para la promoción de la investigación con los recursos disponibles en la institución haciendo B-uso de iniciativas gamificadoras. La falta de tiempo es una de las barreras más señaladas por las enfermeras nacionales e internacionales. Establecer un periodo (por breve que sea) que permita a las interesadas dedicar un mínimo de tiempo laboral a aprender más sobre la investigación puede desencadenar en mayor interés y conocimiento de las herramientas de las cuales dispone la institución que, en última instancia, les ayude a superponerse a la</w:t>
            </w:r>
            <w:r w:rsidR="00C63790" w:rsidRPr="00244D6C">
              <w:rPr>
                <w:rFonts w:asciiTheme="minorHAnsi" w:hAnsiTheme="minorHAnsi" w:cstheme="minorHAnsi"/>
                <w:sz w:val="20"/>
                <w:szCs w:val="20"/>
              </w:rPr>
              <w:t xml:space="preserve"> barrera temporal preexistente.</w:t>
            </w:r>
          </w:p>
        </w:tc>
        <w:tc>
          <w:tcPr>
            <w:tcW w:w="3242" w:type="dxa"/>
          </w:tcPr>
          <w:p w14:paraId="272F5E02"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F36339D"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66F36A"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194FA22"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3 y 5</w:t>
            </w:r>
          </w:p>
        </w:tc>
      </w:tr>
      <w:tr w:rsidR="00191CF2" w:rsidRPr="00244D6C" w14:paraId="0CF37DA2" w14:textId="77777777" w:rsidTr="004002C0">
        <w:trPr>
          <w:trHeight w:val="143"/>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07DF0234"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r w:rsidRPr="00244D6C">
              <w:rPr>
                <w:rFonts w:asciiTheme="minorHAnsi" w:hAnsiTheme="minorHAnsi" w:cstheme="minorHAnsi"/>
                <w:b w:val="0"/>
                <w:sz w:val="20"/>
                <w:szCs w:val="20"/>
                <w:highlight w:val="magenta"/>
              </w:rPr>
              <w:t xml:space="preserve"> </w:t>
            </w:r>
          </w:p>
          <w:p w14:paraId="11644B67"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4FAD5EF9"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492144E8"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1C5D58F1"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4429D52A"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13E38E44"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1BD590A9"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6B1B6195"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147B8831"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62248B67"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2F04D2D3"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6718AB69" w14:textId="77777777" w:rsidR="00191CF2" w:rsidRPr="00244D6C" w:rsidRDefault="00191CF2" w:rsidP="004E7239">
            <w:pPr>
              <w:pStyle w:val="LO-normal"/>
              <w:jc w:val="both"/>
              <w:rPr>
                <w:rFonts w:asciiTheme="minorHAnsi" w:hAnsiTheme="minorHAnsi" w:cstheme="minorHAnsi"/>
                <w:b w:val="0"/>
                <w:bCs w:val="0"/>
                <w:sz w:val="20"/>
                <w:szCs w:val="20"/>
                <w:highlight w:val="magenta"/>
              </w:rPr>
            </w:pPr>
          </w:p>
          <w:p w14:paraId="3874D547" w14:textId="77777777" w:rsidR="00191CF2" w:rsidRPr="00244D6C" w:rsidRDefault="00191CF2" w:rsidP="005E2A5A">
            <w:pPr>
              <w:pStyle w:val="LO-normal"/>
              <w:jc w:val="center"/>
              <w:rPr>
                <w:rFonts w:asciiTheme="minorHAnsi" w:hAnsiTheme="minorHAnsi" w:cstheme="minorHAnsi"/>
                <w:b w:val="0"/>
                <w:sz w:val="20"/>
                <w:szCs w:val="20"/>
              </w:rPr>
            </w:pPr>
            <w:r w:rsidRPr="00244D6C">
              <w:rPr>
                <w:rFonts w:asciiTheme="minorHAnsi" w:hAnsiTheme="minorHAnsi" w:cstheme="minorHAnsi"/>
                <w:b w:val="0"/>
                <w:sz w:val="20"/>
                <w:szCs w:val="20"/>
              </w:rPr>
              <w:t>2.</w:t>
            </w:r>
          </w:p>
          <w:p w14:paraId="7526E17A" w14:textId="77777777" w:rsidR="00191CF2" w:rsidRPr="00244D6C" w:rsidRDefault="00191CF2" w:rsidP="005E2A5A">
            <w:pPr>
              <w:pStyle w:val="LO-normal"/>
              <w:jc w:val="center"/>
              <w:rPr>
                <w:rFonts w:asciiTheme="minorHAnsi" w:hAnsiTheme="minorHAnsi" w:cstheme="minorHAnsi"/>
                <w:b w:val="0"/>
                <w:bCs w:val="0"/>
                <w:sz w:val="20"/>
                <w:szCs w:val="20"/>
              </w:rPr>
            </w:pPr>
            <w:r w:rsidRPr="00244D6C">
              <w:rPr>
                <w:rFonts w:asciiTheme="minorHAnsi" w:hAnsiTheme="minorHAnsi" w:cstheme="minorHAnsi"/>
                <w:b w:val="0"/>
                <w:sz w:val="20"/>
                <w:szCs w:val="20"/>
              </w:rPr>
              <w:t>FORMACIÓN</w:t>
            </w:r>
          </w:p>
          <w:p w14:paraId="6FA4F99B" w14:textId="77777777" w:rsidR="00191CF2" w:rsidRPr="00244D6C" w:rsidRDefault="00191CF2" w:rsidP="00095414">
            <w:pPr>
              <w:jc w:val="center"/>
              <w:rPr>
                <w:rFonts w:cstheme="minorHAnsi"/>
                <w:b w:val="0"/>
                <w:sz w:val="20"/>
                <w:szCs w:val="20"/>
              </w:rPr>
            </w:pPr>
          </w:p>
          <w:p w14:paraId="2708ABEB" w14:textId="77777777" w:rsidR="005575A2" w:rsidRPr="00244D6C" w:rsidRDefault="005575A2" w:rsidP="00095414">
            <w:pPr>
              <w:jc w:val="center"/>
              <w:rPr>
                <w:rFonts w:cstheme="minorHAnsi"/>
                <w:b w:val="0"/>
                <w:sz w:val="20"/>
                <w:szCs w:val="20"/>
              </w:rPr>
            </w:pPr>
          </w:p>
          <w:p w14:paraId="12B80C8C" w14:textId="77777777" w:rsidR="005575A2" w:rsidRPr="00244D6C" w:rsidRDefault="005575A2" w:rsidP="005575A2">
            <w:pPr>
              <w:jc w:val="center"/>
              <w:rPr>
                <w:rFonts w:cstheme="minorHAnsi"/>
                <w:b w:val="0"/>
                <w:sz w:val="20"/>
                <w:szCs w:val="20"/>
              </w:rPr>
            </w:pPr>
            <w:r w:rsidRPr="00244D6C">
              <w:rPr>
                <w:rFonts w:cstheme="minorHAnsi"/>
                <w:b w:val="0"/>
                <w:sz w:val="20"/>
                <w:szCs w:val="20"/>
              </w:rPr>
              <w:t>DURANCIÓN</w:t>
            </w:r>
          </w:p>
          <w:p w14:paraId="39C616D9" w14:textId="77777777" w:rsidR="005575A2" w:rsidRPr="00244D6C" w:rsidRDefault="009E593C" w:rsidP="005575A2">
            <w:pPr>
              <w:jc w:val="center"/>
              <w:rPr>
                <w:rFonts w:cstheme="minorHAnsi"/>
                <w:b w:val="0"/>
                <w:sz w:val="20"/>
                <w:szCs w:val="20"/>
              </w:rPr>
            </w:pPr>
            <w:r w:rsidRPr="00244D6C">
              <w:rPr>
                <w:rFonts w:cstheme="minorHAnsi"/>
                <w:b w:val="0"/>
                <w:sz w:val="20"/>
                <w:szCs w:val="20"/>
              </w:rPr>
              <w:t xml:space="preserve">MES 4 - </w:t>
            </w:r>
            <w:r w:rsidR="005575A2" w:rsidRPr="00244D6C">
              <w:rPr>
                <w:rFonts w:cstheme="minorHAnsi"/>
                <w:b w:val="0"/>
                <w:sz w:val="20"/>
                <w:szCs w:val="20"/>
              </w:rPr>
              <w:t>MES 13</w:t>
            </w:r>
          </w:p>
        </w:tc>
        <w:tc>
          <w:tcPr>
            <w:tcW w:w="1559" w:type="dxa"/>
            <w:vMerge w:val="restart"/>
          </w:tcPr>
          <w:p w14:paraId="7F676150"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C0D3C23"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2C8F124"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D7D788"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07453FF"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C74470"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C995E9F"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2CFBCBF"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688D410"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A3C3A23" w14:textId="77777777" w:rsidR="00191CF2" w:rsidRPr="00244D6C" w:rsidRDefault="00191CF2" w:rsidP="00191CF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8F1FC4"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4C26DE2" w14:textId="77777777" w:rsidR="00191CF2" w:rsidRPr="00244D6C" w:rsidRDefault="00191CF2" w:rsidP="00191CF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INFORME</w:t>
            </w:r>
          </w:p>
          <w:p w14:paraId="01FE3C1D" w14:textId="77777777" w:rsidR="00191CF2" w:rsidRPr="00244D6C" w:rsidRDefault="00191CF2" w:rsidP="00191CF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ANÁLISIS</w:t>
            </w:r>
          </w:p>
          <w:p w14:paraId="1154E32E" w14:textId="77777777" w:rsidR="00191CF2" w:rsidRPr="00244D6C" w:rsidRDefault="00191CF2" w:rsidP="00191CF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CONOCIMIEN-TOS PREVIOS PERSONAL</w:t>
            </w:r>
          </w:p>
        </w:tc>
        <w:tc>
          <w:tcPr>
            <w:tcW w:w="1560" w:type="dxa"/>
          </w:tcPr>
          <w:p w14:paraId="009C0980" w14:textId="77777777" w:rsidR="00191CF2" w:rsidRPr="00244D6C" w:rsidRDefault="00191CF2" w:rsidP="004E72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highlight w:val="cyan"/>
              </w:rPr>
            </w:pPr>
          </w:p>
          <w:p w14:paraId="7D2516F0" w14:textId="77777777" w:rsidR="00191CF2" w:rsidRPr="00244D6C" w:rsidRDefault="00191CF2" w:rsidP="004E723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highlight w:val="cyan"/>
              </w:rPr>
            </w:pPr>
          </w:p>
          <w:p w14:paraId="12EDF22C" w14:textId="77777777" w:rsidR="00191CF2" w:rsidRPr="00244D6C" w:rsidRDefault="00191CF2" w:rsidP="008B09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704019" w14:textId="77777777" w:rsidR="00191CF2" w:rsidRPr="00244D6C" w:rsidRDefault="00191CF2" w:rsidP="008B09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657EF2C" w14:textId="77777777" w:rsidR="00191CF2" w:rsidRPr="00244D6C" w:rsidRDefault="00191CF2" w:rsidP="008B09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67F60FF" w14:textId="77777777" w:rsidR="00191CF2" w:rsidRPr="00244D6C" w:rsidRDefault="00191CF2" w:rsidP="008B09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FB8F3B2" w14:textId="77777777" w:rsidR="00191CF2" w:rsidRPr="00244D6C" w:rsidRDefault="00191CF2" w:rsidP="008B09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569E46F" w14:textId="77777777" w:rsidR="00191CF2" w:rsidRPr="00244D6C" w:rsidRDefault="00191CF2" w:rsidP="008B09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2.a</w:t>
            </w:r>
          </w:p>
          <w:p w14:paraId="6A6D3809" w14:textId="77777777" w:rsidR="00191CF2" w:rsidRPr="00244D6C" w:rsidRDefault="00191CF2" w:rsidP="008B097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7B0B9692" w14:textId="77777777" w:rsidR="00191CF2" w:rsidRPr="00244D6C" w:rsidRDefault="00191CF2" w:rsidP="007B33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9C4F10" w14:textId="77777777" w:rsidR="00191CF2" w:rsidRPr="00244D6C" w:rsidRDefault="00191CF2" w:rsidP="007B33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591BB35" w14:textId="77777777" w:rsidR="00191CF2" w:rsidRPr="00244D6C" w:rsidRDefault="00191CF2" w:rsidP="007B33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C7A20B" w14:textId="77777777" w:rsidR="00191CF2" w:rsidRPr="00244D6C" w:rsidRDefault="00D93BCE" w:rsidP="007B338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244D6C">
              <w:rPr>
                <w:rFonts w:cstheme="minorHAnsi"/>
                <w:sz w:val="20"/>
                <w:szCs w:val="20"/>
              </w:rPr>
              <w:t xml:space="preserve">A- </w:t>
            </w:r>
            <w:r w:rsidR="00191CF2" w:rsidRPr="00244D6C">
              <w:rPr>
                <w:rFonts w:cstheme="minorHAnsi"/>
                <w:sz w:val="20"/>
                <w:szCs w:val="20"/>
              </w:rPr>
              <w:t xml:space="preserve">Integración de profesionales de investigación, como invitados que puedan incurrir en lecciones magistrales que renueven los conocimientos. </w:t>
            </w:r>
            <w:r w:rsidR="00191CF2" w:rsidRPr="00244D6C">
              <w:rPr>
                <w:rFonts w:cstheme="minorHAnsi"/>
                <w:i/>
                <w:sz w:val="20"/>
                <w:szCs w:val="20"/>
              </w:rPr>
              <w:t>El proceso de mentoring podría generar mayores beneficios si se emplea personal externo que pueda proporcionar nueva información y contra</w:t>
            </w:r>
            <w:r w:rsidR="00C63790" w:rsidRPr="00244D6C">
              <w:rPr>
                <w:rFonts w:cstheme="minorHAnsi"/>
                <w:i/>
                <w:sz w:val="20"/>
                <w:szCs w:val="20"/>
              </w:rPr>
              <w:t xml:space="preserve"> </w:t>
            </w:r>
            <w:r w:rsidR="00191CF2" w:rsidRPr="00244D6C">
              <w:rPr>
                <w:rFonts w:cstheme="minorHAnsi"/>
                <w:i/>
                <w:sz w:val="20"/>
                <w:szCs w:val="20"/>
              </w:rPr>
              <w:t xml:space="preserve">restar el hermetismo de las instituciones públicas. </w:t>
            </w:r>
            <w:r w:rsidR="00C63790" w:rsidRPr="00244D6C">
              <w:rPr>
                <w:rFonts w:cstheme="minorHAnsi"/>
                <w:i/>
                <w:sz w:val="20"/>
                <w:szCs w:val="20"/>
              </w:rPr>
              <w:t>B-</w:t>
            </w:r>
            <w:r w:rsidR="00191CF2" w:rsidRPr="00244D6C">
              <w:rPr>
                <w:rFonts w:cstheme="minorHAnsi"/>
                <w:i/>
                <w:sz w:val="20"/>
                <w:szCs w:val="20"/>
              </w:rPr>
              <w:t>La creación de un  nexo entre el personal sanitario y las instituciones de educación superior permite el reciclaje constante de profesionales en el ámbito de la investigación.</w:t>
            </w:r>
            <w:r w:rsidR="00C63790" w:rsidRPr="00244D6C">
              <w:rPr>
                <w:rFonts w:cstheme="minorHAnsi"/>
                <w:i/>
                <w:sz w:val="20"/>
                <w:szCs w:val="20"/>
              </w:rPr>
              <w:t xml:space="preserve"> </w:t>
            </w:r>
          </w:p>
          <w:p w14:paraId="2FA045E8" w14:textId="77777777" w:rsidR="00191CF2" w:rsidRPr="00244D6C" w:rsidRDefault="00191CF2" w:rsidP="007B338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14:paraId="32A69AD1" w14:textId="77777777" w:rsidR="00191CF2" w:rsidRPr="00244D6C" w:rsidRDefault="00191CF2" w:rsidP="007B33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42" w:type="dxa"/>
          </w:tcPr>
          <w:p w14:paraId="3C8E0CFB"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94D6D8"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02F841"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1FAC302"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C18050E"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86E86A"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28F0DF1"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5168B86" w14:textId="77777777" w:rsidR="00191CF2" w:rsidRPr="00244D6C" w:rsidRDefault="00191CF2"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3 y 4</w:t>
            </w:r>
          </w:p>
        </w:tc>
      </w:tr>
      <w:tr w:rsidR="00191CF2" w:rsidRPr="00244D6C" w14:paraId="54B8A7B9" w14:textId="77777777" w:rsidTr="004002C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838" w:type="dxa"/>
            <w:vMerge/>
          </w:tcPr>
          <w:p w14:paraId="7427742F" w14:textId="77777777" w:rsidR="00191CF2" w:rsidRPr="00244D6C" w:rsidRDefault="00191CF2" w:rsidP="00095414">
            <w:pPr>
              <w:jc w:val="center"/>
              <w:rPr>
                <w:rFonts w:cstheme="minorHAnsi"/>
                <w:b w:val="0"/>
                <w:sz w:val="20"/>
                <w:szCs w:val="20"/>
              </w:rPr>
            </w:pPr>
          </w:p>
        </w:tc>
        <w:tc>
          <w:tcPr>
            <w:tcW w:w="1559" w:type="dxa"/>
            <w:vMerge/>
          </w:tcPr>
          <w:p w14:paraId="28A12217"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14:paraId="48A59F4D" w14:textId="77777777" w:rsidR="00191CF2" w:rsidRPr="00244D6C" w:rsidRDefault="00191CF2" w:rsidP="004E72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highlight w:val="cyan"/>
              </w:rPr>
            </w:pPr>
          </w:p>
          <w:p w14:paraId="14DD29BD" w14:textId="77777777" w:rsidR="00191CF2" w:rsidRPr="00244D6C" w:rsidRDefault="00191CF2" w:rsidP="004E72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highlight w:val="cyan"/>
              </w:rPr>
            </w:pPr>
          </w:p>
          <w:p w14:paraId="0396E632" w14:textId="77777777" w:rsidR="00191CF2" w:rsidRPr="00244D6C" w:rsidRDefault="00191CF2" w:rsidP="004E72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F09B7EC" w14:textId="77777777" w:rsidR="00191CF2" w:rsidRPr="00244D6C" w:rsidRDefault="00191CF2" w:rsidP="004E72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2E1B592"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2.b</w:t>
            </w:r>
          </w:p>
          <w:p w14:paraId="67FF7DE6" w14:textId="77777777" w:rsidR="00191CF2" w:rsidRPr="00244D6C" w:rsidRDefault="00191CF2" w:rsidP="008B09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4F8DD4EB"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F2E1896"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71E477"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A56AF5B"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244D6C">
              <w:rPr>
                <w:rFonts w:asciiTheme="minorHAnsi" w:hAnsiTheme="minorHAnsi" w:cstheme="minorHAnsi"/>
                <w:sz w:val="20"/>
                <w:szCs w:val="20"/>
              </w:rPr>
              <w:t xml:space="preserve">A-Creación de un espacio exclusivo para la investigación, que aglutine los recursos físicos disponibles. B-Creación de herramientas de aprendizaje práctico en la labor investigadora de forma personalizada a los recursos empresariales disponibles. </w:t>
            </w:r>
            <w:r w:rsidRPr="00244D6C">
              <w:rPr>
                <w:rFonts w:asciiTheme="minorHAnsi" w:hAnsiTheme="minorHAnsi" w:cstheme="minorHAnsi"/>
                <w:i/>
                <w:iCs/>
                <w:sz w:val="20"/>
                <w:szCs w:val="20"/>
              </w:rPr>
              <w:t>Generar un espacio cuyo fin exclusivo sea la promoción de la investigación, da pie a facilitar el acceso a la misma a los interesados. Por otra parte, la creación de herramientas que permitan el aprendizaje de los profesionales debería tener lugar en la propia institución sanitaria para aprovechar el conocimiento de los recursos propios. Esta acción, nuevamente, puede resultar poco laboriosa si la efectuamos de forma imaginativa.</w:t>
            </w:r>
          </w:p>
          <w:p w14:paraId="3A91EEEE"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B87F522"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9D3D691"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EDB61E0"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46A91D"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ED2961A"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FD531C0"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3F1D"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29BDD08" w14:textId="77777777" w:rsidR="00191CF2" w:rsidRPr="00244D6C" w:rsidRDefault="00191CF2" w:rsidP="009F1E9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242" w:type="dxa"/>
          </w:tcPr>
          <w:p w14:paraId="307B36CD"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1F232F9"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39A3324"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DA8C283"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E3AE6E5" w14:textId="77777777" w:rsidR="00191CF2" w:rsidRPr="00244D6C" w:rsidRDefault="00191CF2"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4 y 5</w:t>
            </w:r>
          </w:p>
        </w:tc>
      </w:tr>
      <w:tr w:rsidR="00B7179E" w:rsidRPr="00244D6C" w14:paraId="28FF20A4" w14:textId="77777777" w:rsidTr="004002C0">
        <w:trPr>
          <w:trHeight w:val="2412"/>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B073774" w14:textId="77777777" w:rsidR="00B7179E" w:rsidRPr="00244D6C" w:rsidRDefault="00B7179E" w:rsidP="00095414">
            <w:pPr>
              <w:jc w:val="center"/>
              <w:rPr>
                <w:rFonts w:cstheme="minorHAnsi"/>
                <w:b w:val="0"/>
                <w:bCs w:val="0"/>
                <w:sz w:val="20"/>
                <w:szCs w:val="20"/>
                <w:highlight w:val="magenta"/>
              </w:rPr>
            </w:pPr>
          </w:p>
          <w:p w14:paraId="6EE72F69" w14:textId="77777777" w:rsidR="00B7179E" w:rsidRPr="00244D6C" w:rsidRDefault="00B7179E" w:rsidP="00095414">
            <w:pPr>
              <w:jc w:val="center"/>
              <w:rPr>
                <w:rFonts w:cstheme="minorHAnsi"/>
                <w:b w:val="0"/>
                <w:bCs w:val="0"/>
                <w:sz w:val="20"/>
                <w:szCs w:val="20"/>
                <w:highlight w:val="magenta"/>
              </w:rPr>
            </w:pPr>
          </w:p>
          <w:p w14:paraId="3612B9EB" w14:textId="77777777" w:rsidR="00B7179E" w:rsidRPr="00244D6C" w:rsidRDefault="00B7179E" w:rsidP="00095414">
            <w:pPr>
              <w:jc w:val="center"/>
              <w:rPr>
                <w:rFonts w:cstheme="minorHAnsi"/>
                <w:b w:val="0"/>
                <w:bCs w:val="0"/>
                <w:sz w:val="20"/>
                <w:szCs w:val="20"/>
                <w:highlight w:val="magenta"/>
              </w:rPr>
            </w:pPr>
          </w:p>
          <w:p w14:paraId="07734012" w14:textId="77777777" w:rsidR="00B7179E" w:rsidRPr="00244D6C" w:rsidRDefault="00B7179E" w:rsidP="00095414">
            <w:pPr>
              <w:jc w:val="center"/>
              <w:rPr>
                <w:rFonts w:cstheme="minorHAnsi"/>
                <w:b w:val="0"/>
                <w:bCs w:val="0"/>
                <w:sz w:val="20"/>
                <w:szCs w:val="20"/>
                <w:highlight w:val="magenta"/>
              </w:rPr>
            </w:pPr>
          </w:p>
          <w:p w14:paraId="6B6DA1E4" w14:textId="77777777" w:rsidR="00B7179E" w:rsidRPr="00244D6C" w:rsidRDefault="00B7179E" w:rsidP="00095414">
            <w:pPr>
              <w:jc w:val="center"/>
              <w:rPr>
                <w:rFonts w:cstheme="minorHAnsi"/>
                <w:b w:val="0"/>
                <w:bCs w:val="0"/>
                <w:sz w:val="20"/>
                <w:szCs w:val="20"/>
                <w:highlight w:val="magenta"/>
              </w:rPr>
            </w:pPr>
          </w:p>
          <w:p w14:paraId="67E8A03C" w14:textId="77777777" w:rsidR="00B7179E" w:rsidRPr="00244D6C" w:rsidRDefault="00B7179E" w:rsidP="00095414">
            <w:pPr>
              <w:jc w:val="center"/>
              <w:rPr>
                <w:rFonts w:cstheme="minorHAnsi"/>
                <w:b w:val="0"/>
                <w:bCs w:val="0"/>
                <w:sz w:val="20"/>
                <w:szCs w:val="20"/>
                <w:highlight w:val="magenta"/>
              </w:rPr>
            </w:pPr>
          </w:p>
          <w:p w14:paraId="62581A1A" w14:textId="77777777" w:rsidR="00B7179E" w:rsidRPr="00244D6C" w:rsidRDefault="00B7179E" w:rsidP="004F2337">
            <w:pPr>
              <w:rPr>
                <w:rFonts w:cstheme="minorHAnsi"/>
                <w:b w:val="0"/>
                <w:bCs w:val="0"/>
                <w:sz w:val="20"/>
                <w:szCs w:val="20"/>
                <w:highlight w:val="magenta"/>
              </w:rPr>
            </w:pPr>
          </w:p>
          <w:p w14:paraId="68EE3E65" w14:textId="77777777" w:rsidR="00B7179E" w:rsidRPr="00244D6C" w:rsidRDefault="00B7179E" w:rsidP="00095414">
            <w:pPr>
              <w:jc w:val="center"/>
              <w:rPr>
                <w:rFonts w:cstheme="minorHAnsi"/>
                <w:b w:val="0"/>
                <w:bCs w:val="0"/>
                <w:sz w:val="20"/>
                <w:szCs w:val="20"/>
                <w:highlight w:val="magenta"/>
              </w:rPr>
            </w:pPr>
          </w:p>
          <w:p w14:paraId="16DC9890" w14:textId="77777777" w:rsidR="00B7179E" w:rsidRPr="00244D6C" w:rsidRDefault="00B7179E" w:rsidP="00095414">
            <w:pPr>
              <w:jc w:val="center"/>
              <w:rPr>
                <w:rFonts w:cstheme="minorHAnsi"/>
                <w:b w:val="0"/>
                <w:bCs w:val="0"/>
                <w:sz w:val="20"/>
                <w:szCs w:val="20"/>
                <w:highlight w:val="magenta"/>
              </w:rPr>
            </w:pPr>
          </w:p>
          <w:p w14:paraId="27D5870F" w14:textId="77777777" w:rsidR="00B7179E" w:rsidRPr="00244D6C" w:rsidRDefault="00B7179E" w:rsidP="00095414">
            <w:pPr>
              <w:jc w:val="center"/>
              <w:rPr>
                <w:rFonts w:cstheme="minorHAnsi"/>
                <w:b w:val="0"/>
                <w:bCs w:val="0"/>
                <w:sz w:val="20"/>
                <w:szCs w:val="20"/>
                <w:highlight w:val="magenta"/>
              </w:rPr>
            </w:pPr>
          </w:p>
          <w:p w14:paraId="45AB0D83" w14:textId="77777777" w:rsidR="00B7179E" w:rsidRPr="00244D6C" w:rsidRDefault="00B7179E" w:rsidP="00095414">
            <w:pPr>
              <w:jc w:val="center"/>
              <w:rPr>
                <w:rFonts w:cstheme="minorHAnsi"/>
                <w:b w:val="0"/>
                <w:bCs w:val="0"/>
                <w:sz w:val="20"/>
                <w:szCs w:val="20"/>
                <w:highlight w:val="magenta"/>
              </w:rPr>
            </w:pPr>
          </w:p>
          <w:p w14:paraId="4E3223DF" w14:textId="77777777" w:rsidR="00B7179E" w:rsidRPr="00244D6C" w:rsidRDefault="00B7179E" w:rsidP="00095414">
            <w:pPr>
              <w:jc w:val="center"/>
              <w:rPr>
                <w:rFonts w:cstheme="minorHAnsi"/>
                <w:b w:val="0"/>
                <w:bCs w:val="0"/>
                <w:sz w:val="20"/>
                <w:szCs w:val="20"/>
                <w:highlight w:val="magenta"/>
              </w:rPr>
            </w:pPr>
          </w:p>
          <w:p w14:paraId="7496EE36" w14:textId="77777777" w:rsidR="00B7179E" w:rsidRPr="00244D6C" w:rsidRDefault="00B7179E" w:rsidP="00FD64FE">
            <w:pPr>
              <w:jc w:val="center"/>
              <w:rPr>
                <w:rFonts w:cstheme="minorHAnsi"/>
                <w:b w:val="0"/>
                <w:sz w:val="20"/>
                <w:szCs w:val="20"/>
              </w:rPr>
            </w:pPr>
            <w:r w:rsidRPr="00244D6C">
              <w:rPr>
                <w:rFonts w:cstheme="minorHAnsi"/>
                <w:b w:val="0"/>
                <w:sz w:val="20"/>
                <w:szCs w:val="20"/>
              </w:rPr>
              <w:t>3.</w:t>
            </w:r>
          </w:p>
          <w:p w14:paraId="5D3D8367" w14:textId="77777777" w:rsidR="00B7179E" w:rsidRPr="00244D6C" w:rsidRDefault="00B7179E" w:rsidP="00FD64FE">
            <w:pPr>
              <w:jc w:val="center"/>
              <w:rPr>
                <w:rFonts w:cstheme="minorHAnsi"/>
                <w:b w:val="0"/>
                <w:sz w:val="20"/>
                <w:szCs w:val="20"/>
              </w:rPr>
            </w:pPr>
            <w:r w:rsidRPr="00244D6C">
              <w:rPr>
                <w:rFonts w:cstheme="minorHAnsi"/>
                <w:b w:val="0"/>
                <w:sz w:val="20"/>
                <w:szCs w:val="20"/>
              </w:rPr>
              <w:t>DIFUSIÓN DEL CONOCIMIENTO</w:t>
            </w:r>
          </w:p>
          <w:p w14:paraId="1BE6F4F1" w14:textId="77777777" w:rsidR="005575A2" w:rsidRPr="00244D6C" w:rsidRDefault="005575A2" w:rsidP="00FD64FE">
            <w:pPr>
              <w:jc w:val="center"/>
              <w:rPr>
                <w:rFonts w:cstheme="minorHAnsi"/>
                <w:b w:val="0"/>
                <w:sz w:val="20"/>
                <w:szCs w:val="20"/>
              </w:rPr>
            </w:pPr>
          </w:p>
          <w:p w14:paraId="064F71F5" w14:textId="77777777" w:rsidR="005575A2" w:rsidRPr="00244D6C" w:rsidRDefault="005575A2" w:rsidP="00FD64FE">
            <w:pPr>
              <w:jc w:val="center"/>
              <w:rPr>
                <w:rFonts w:cstheme="minorHAnsi"/>
                <w:b w:val="0"/>
                <w:sz w:val="20"/>
                <w:szCs w:val="20"/>
              </w:rPr>
            </w:pPr>
          </w:p>
          <w:p w14:paraId="30D38485" w14:textId="77777777" w:rsidR="005575A2" w:rsidRPr="00244D6C" w:rsidRDefault="005575A2" w:rsidP="005575A2">
            <w:pPr>
              <w:jc w:val="center"/>
              <w:rPr>
                <w:rFonts w:cstheme="minorHAnsi"/>
                <w:b w:val="0"/>
                <w:sz w:val="20"/>
                <w:szCs w:val="20"/>
              </w:rPr>
            </w:pPr>
            <w:r w:rsidRPr="00244D6C">
              <w:rPr>
                <w:rFonts w:cstheme="minorHAnsi"/>
                <w:b w:val="0"/>
                <w:sz w:val="20"/>
                <w:szCs w:val="20"/>
              </w:rPr>
              <w:t>DURANCIÓN</w:t>
            </w:r>
          </w:p>
          <w:p w14:paraId="3D8FA4DA" w14:textId="77777777" w:rsidR="005575A2" w:rsidRPr="00244D6C" w:rsidRDefault="009E593C" w:rsidP="005575A2">
            <w:pPr>
              <w:jc w:val="center"/>
              <w:rPr>
                <w:rFonts w:cstheme="minorHAnsi"/>
                <w:b w:val="0"/>
                <w:sz w:val="20"/>
                <w:szCs w:val="20"/>
              </w:rPr>
            </w:pPr>
            <w:r w:rsidRPr="00244D6C">
              <w:rPr>
                <w:rFonts w:cstheme="minorHAnsi"/>
                <w:b w:val="0"/>
                <w:sz w:val="20"/>
                <w:szCs w:val="20"/>
              </w:rPr>
              <w:t xml:space="preserve">MES 10 - </w:t>
            </w:r>
            <w:r w:rsidR="005575A2" w:rsidRPr="00244D6C">
              <w:rPr>
                <w:rFonts w:cstheme="minorHAnsi"/>
                <w:b w:val="0"/>
                <w:sz w:val="20"/>
                <w:szCs w:val="20"/>
              </w:rPr>
              <w:t>MES 16</w:t>
            </w:r>
          </w:p>
        </w:tc>
        <w:tc>
          <w:tcPr>
            <w:tcW w:w="1559" w:type="dxa"/>
            <w:vMerge w:val="restart"/>
          </w:tcPr>
          <w:p w14:paraId="4AB4246C"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BE62C48"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83DB952"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2FB5FAD"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0921E02"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095E203"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10C48CE"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F51C4A3"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EF156EC"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BA06025" w14:textId="77777777" w:rsidR="00191CF2" w:rsidRPr="00244D6C" w:rsidRDefault="00191CF2"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2953F10" w14:textId="77777777" w:rsidR="00191CF2" w:rsidRPr="00244D6C" w:rsidRDefault="00191CF2"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2A1178F" w14:textId="77777777" w:rsidR="00191CF2" w:rsidRPr="00244D6C" w:rsidRDefault="00191CF2"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44D6C">
              <w:rPr>
                <w:rFonts w:asciiTheme="minorHAnsi" w:hAnsiTheme="minorHAnsi" w:cstheme="minorHAnsi"/>
                <w:sz w:val="20"/>
                <w:szCs w:val="20"/>
              </w:rPr>
              <w:t>INFORME ESTADO DIFUSIÓN INFORMACIÓN</w:t>
            </w:r>
          </w:p>
        </w:tc>
        <w:tc>
          <w:tcPr>
            <w:tcW w:w="1560" w:type="dxa"/>
          </w:tcPr>
          <w:p w14:paraId="2911C57B"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cyan"/>
              </w:rPr>
            </w:pPr>
          </w:p>
          <w:p w14:paraId="29D1D554" w14:textId="77777777" w:rsidR="00B7179E" w:rsidRPr="00244D6C" w:rsidRDefault="00B7179E" w:rsidP="00B6270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cyan"/>
              </w:rPr>
            </w:pPr>
          </w:p>
          <w:p w14:paraId="71F1C297" w14:textId="77777777" w:rsidR="00B7179E" w:rsidRPr="00244D6C" w:rsidRDefault="00B7179E" w:rsidP="00B91A0F">
            <w:pPr>
              <w:pStyle w:val="LO-norma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cyan"/>
              </w:rPr>
            </w:pPr>
          </w:p>
          <w:p w14:paraId="62C31B35" w14:textId="77777777" w:rsidR="00B7179E" w:rsidRPr="00244D6C" w:rsidRDefault="00B7179E" w:rsidP="00B91A0F">
            <w:pPr>
              <w:pStyle w:val="LO-norma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44D6C">
              <w:rPr>
                <w:rFonts w:asciiTheme="minorHAnsi" w:hAnsiTheme="minorHAnsi" w:cstheme="minorHAnsi"/>
                <w:sz w:val="20"/>
                <w:szCs w:val="20"/>
              </w:rPr>
              <w:t>3.c</w:t>
            </w:r>
          </w:p>
          <w:p w14:paraId="71F79FEF" w14:textId="77777777" w:rsidR="00B7179E" w:rsidRPr="00244D6C" w:rsidRDefault="00B7179E" w:rsidP="00B91A0F">
            <w:pPr>
              <w:pStyle w:val="LO-normal"/>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44D6C">
              <w:rPr>
                <w:rFonts w:asciiTheme="minorHAnsi" w:hAnsiTheme="minorHAnsi" w:cstheme="minorHAnsi"/>
                <w:sz w:val="20"/>
                <w:szCs w:val="20"/>
              </w:rPr>
              <w:t>(anexo I)</w:t>
            </w:r>
          </w:p>
        </w:tc>
        <w:tc>
          <w:tcPr>
            <w:tcW w:w="7371" w:type="dxa"/>
          </w:tcPr>
          <w:p w14:paraId="43BF924E" w14:textId="77777777" w:rsidR="00B7179E" w:rsidRPr="00244D6C" w:rsidRDefault="00B7179E" w:rsidP="009F1E94">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244D6C">
              <w:rPr>
                <w:rFonts w:asciiTheme="minorHAnsi" w:hAnsiTheme="minorHAnsi" w:cstheme="minorHAnsi"/>
                <w:bCs/>
                <w:sz w:val="20"/>
                <w:szCs w:val="20"/>
              </w:rPr>
              <w:t xml:space="preserve">A-Potenciar la difusión mediante la colaboración de figuras emergentes de influencia.  </w:t>
            </w:r>
            <w:r w:rsidRPr="00244D6C">
              <w:rPr>
                <w:rFonts w:asciiTheme="minorHAnsi" w:hAnsiTheme="minorHAnsi" w:cstheme="minorHAnsi"/>
                <w:i/>
                <w:iCs/>
                <w:sz w:val="20"/>
                <w:szCs w:val="20"/>
              </w:rPr>
              <w:t>Debido a que los métodos de difusión actuales ya cuentan con un acercamiento dinámico con RRSS y el apoyo de las nuevas TIC, pudiese resultar conveniente B-comenzar a generar valor enfocado a las generaciones más jóvenes. Para esta labor, el uso de figuras populares (como es el caso de los influencers) que destaquen en áreas afines puede suponer un impulso a la visibilidad del trabajo realizado en el hospital. Recientemente tenemos un ejemplo del empleo de esta estrategia (en el día de la disfagia). C- Controlar y medir el impacto que haya podido suponer el recurso de la figura del influencer determinará si es una estrategia plausible.</w:t>
            </w:r>
          </w:p>
        </w:tc>
        <w:tc>
          <w:tcPr>
            <w:tcW w:w="3242" w:type="dxa"/>
          </w:tcPr>
          <w:p w14:paraId="275C8531" w14:textId="77777777" w:rsidR="00B7179E" w:rsidRPr="00244D6C" w:rsidRDefault="00B7179E"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36E6DE3" w14:textId="77777777" w:rsidR="00B7179E" w:rsidRPr="00244D6C" w:rsidRDefault="00B7179E"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7A6312" w14:textId="77777777" w:rsidR="00B7179E" w:rsidRPr="00244D6C" w:rsidRDefault="00B7179E"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8379FEE" w14:textId="77777777" w:rsidR="00B7179E" w:rsidRPr="00244D6C" w:rsidRDefault="00B7179E"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 xml:space="preserve">1 y 3 </w:t>
            </w:r>
          </w:p>
        </w:tc>
      </w:tr>
      <w:tr w:rsidR="00B7179E" w:rsidRPr="00244D6C" w14:paraId="6F697599" w14:textId="77777777" w:rsidTr="004002C0">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1838" w:type="dxa"/>
            <w:vMerge/>
          </w:tcPr>
          <w:p w14:paraId="5E93E960" w14:textId="77777777" w:rsidR="00B7179E" w:rsidRPr="00244D6C" w:rsidRDefault="00B7179E" w:rsidP="00095414">
            <w:pPr>
              <w:jc w:val="center"/>
              <w:rPr>
                <w:rFonts w:cstheme="minorHAnsi"/>
                <w:b w:val="0"/>
                <w:sz w:val="20"/>
                <w:szCs w:val="20"/>
              </w:rPr>
            </w:pPr>
          </w:p>
        </w:tc>
        <w:tc>
          <w:tcPr>
            <w:tcW w:w="1559" w:type="dxa"/>
            <w:vMerge/>
          </w:tcPr>
          <w:p w14:paraId="6B6CF1BF" w14:textId="77777777" w:rsidR="00B7179E" w:rsidRPr="00244D6C" w:rsidRDefault="00B7179E"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14:paraId="4D831F7A" w14:textId="77777777" w:rsidR="00B7179E" w:rsidRPr="00244D6C" w:rsidRDefault="00B7179E" w:rsidP="004F233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highlight w:val="cyan"/>
              </w:rPr>
            </w:pPr>
          </w:p>
          <w:p w14:paraId="3A5B6529" w14:textId="77777777" w:rsidR="00B7179E" w:rsidRPr="00244D6C" w:rsidRDefault="00B7179E" w:rsidP="004F233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highlight w:val="cyan"/>
              </w:rPr>
            </w:pPr>
          </w:p>
          <w:p w14:paraId="5F44A791" w14:textId="77777777" w:rsidR="00B7179E" w:rsidRPr="00244D6C" w:rsidRDefault="00B7179E" w:rsidP="004F233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highlight w:val="cyan"/>
              </w:rPr>
            </w:pPr>
          </w:p>
          <w:p w14:paraId="67DD3F10" w14:textId="77777777" w:rsidR="00B7179E" w:rsidRPr="00244D6C" w:rsidRDefault="00B7179E"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DC93D67" w14:textId="77777777" w:rsidR="00B7179E" w:rsidRPr="00244D6C" w:rsidRDefault="00B7179E" w:rsidP="009150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C45642C" w14:textId="77777777" w:rsidR="00B7179E" w:rsidRPr="00244D6C" w:rsidRDefault="00B7179E"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3.d</w:t>
            </w:r>
          </w:p>
          <w:p w14:paraId="2D20B7F7" w14:textId="77777777" w:rsidR="00B7179E" w:rsidRPr="00244D6C" w:rsidRDefault="00B7179E"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5B3E3940" w14:textId="77777777" w:rsidR="00B7179E" w:rsidRPr="00244D6C" w:rsidRDefault="00B7179E" w:rsidP="000A7872">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7D2720C4" w14:textId="77777777" w:rsidR="00B7179E" w:rsidRPr="00244D6C" w:rsidRDefault="00B7179E" w:rsidP="000A7872">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244D6C">
              <w:rPr>
                <w:rFonts w:asciiTheme="minorHAnsi" w:hAnsiTheme="minorHAnsi" w:cstheme="minorHAnsi"/>
                <w:bCs/>
                <w:sz w:val="20"/>
                <w:szCs w:val="20"/>
              </w:rPr>
              <w:t xml:space="preserve">Establecimiento de alianzas con otros centros. Prospección fuera de la institución original que aumente el alcance de las medidas existentes y fomente la colaboración. B-Establecer una lista de contactos para los profesionales de la salud interesados que  de acceso a información especializada o </w:t>
            </w:r>
            <w:r w:rsidRPr="00244D6C">
              <w:rPr>
                <w:rFonts w:asciiTheme="minorHAnsi" w:hAnsiTheme="minorHAnsi" w:cstheme="minorHAnsi"/>
                <w:bCs/>
                <w:i/>
                <w:iCs/>
                <w:sz w:val="20"/>
                <w:szCs w:val="20"/>
              </w:rPr>
              <w:t>newsletter</w:t>
            </w:r>
            <w:r w:rsidRPr="00244D6C">
              <w:rPr>
                <w:rFonts w:asciiTheme="minorHAnsi" w:hAnsiTheme="minorHAnsi" w:cstheme="minorHAnsi"/>
                <w:bCs/>
                <w:sz w:val="20"/>
                <w:szCs w:val="20"/>
              </w:rPr>
              <w:t xml:space="preserve"> exclusivos.</w:t>
            </w:r>
            <w:r w:rsidRPr="00244D6C">
              <w:rPr>
                <w:rFonts w:asciiTheme="minorHAnsi" w:hAnsiTheme="minorHAnsi" w:cstheme="minorHAnsi"/>
                <w:sz w:val="20"/>
                <w:szCs w:val="20"/>
              </w:rPr>
              <w:t xml:space="preserve"> </w:t>
            </w:r>
            <w:r w:rsidRPr="00244D6C">
              <w:rPr>
                <w:rFonts w:asciiTheme="minorHAnsi" w:hAnsiTheme="minorHAnsi" w:cstheme="minorHAnsi"/>
                <w:i/>
                <w:iCs/>
                <w:sz w:val="20"/>
                <w:szCs w:val="20"/>
              </w:rPr>
              <w:t>Debido a que las estrategias de difusión son similares para las investigaciones o convocatorias, este enfoque busca la prospección de profesionales externos (o internos pero con otra especialidad de enfermería, etc.) bajo el supuesto que en el equipo deba integrarse al menos un profesional de enfermería de la casa. Gracias a ello, se espera que ganar dinamismo y riqueza en las investigaciones resultante, así como mayor alcance de las medidas y propuestas.</w:t>
            </w:r>
          </w:p>
          <w:p w14:paraId="6120FB35" w14:textId="77777777" w:rsidR="00B7179E" w:rsidRPr="00244D6C" w:rsidRDefault="00B7179E" w:rsidP="000A7872">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242" w:type="dxa"/>
          </w:tcPr>
          <w:p w14:paraId="495211C5" w14:textId="77777777" w:rsidR="00B7179E" w:rsidRPr="00244D6C" w:rsidRDefault="00B7179E"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809385" w14:textId="77777777" w:rsidR="00B7179E" w:rsidRPr="00244D6C" w:rsidRDefault="00B7179E"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BA8572B" w14:textId="77777777" w:rsidR="00B7179E" w:rsidRPr="00244D6C" w:rsidRDefault="00B7179E"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424DE38" w14:textId="77777777" w:rsidR="00B7179E" w:rsidRPr="00244D6C" w:rsidRDefault="00B7179E"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6DDCC4" w14:textId="77777777" w:rsidR="00B7179E" w:rsidRPr="00244D6C" w:rsidRDefault="00B7179E"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2BB1D8C" w14:textId="77777777" w:rsidR="00B7179E" w:rsidRPr="00244D6C" w:rsidRDefault="00B7179E"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4 y 6</w:t>
            </w:r>
          </w:p>
        </w:tc>
      </w:tr>
      <w:tr w:rsidR="00B7179E" w:rsidRPr="00244D6C" w14:paraId="2A8BC779" w14:textId="77777777" w:rsidTr="004002C0">
        <w:trPr>
          <w:trHeight w:val="2412"/>
        </w:trPr>
        <w:tc>
          <w:tcPr>
            <w:cnfStyle w:val="001000000000" w:firstRow="0" w:lastRow="0" w:firstColumn="1" w:lastColumn="0" w:oddVBand="0" w:evenVBand="0" w:oddHBand="0" w:evenHBand="0" w:firstRowFirstColumn="0" w:firstRowLastColumn="0" w:lastRowFirstColumn="0" w:lastRowLastColumn="0"/>
            <w:tcW w:w="1838" w:type="dxa"/>
            <w:vMerge/>
          </w:tcPr>
          <w:p w14:paraId="3BD16472" w14:textId="77777777" w:rsidR="00B7179E" w:rsidRPr="00244D6C" w:rsidRDefault="00B7179E" w:rsidP="00095414">
            <w:pPr>
              <w:jc w:val="center"/>
              <w:rPr>
                <w:rFonts w:cstheme="minorHAnsi"/>
                <w:b w:val="0"/>
                <w:sz w:val="20"/>
                <w:szCs w:val="20"/>
              </w:rPr>
            </w:pPr>
          </w:p>
        </w:tc>
        <w:tc>
          <w:tcPr>
            <w:tcW w:w="1559" w:type="dxa"/>
            <w:vMerge/>
          </w:tcPr>
          <w:p w14:paraId="6B07389C" w14:textId="77777777" w:rsidR="00B7179E" w:rsidRPr="00244D6C" w:rsidRDefault="00B7179E"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60" w:type="dxa"/>
          </w:tcPr>
          <w:p w14:paraId="0F13B8A7" w14:textId="77777777" w:rsidR="00B7179E" w:rsidRPr="00244D6C" w:rsidRDefault="00B7179E"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29F9B70" w14:textId="77777777" w:rsidR="00B7179E" w:rsidRPr="00244D6C" w:rsidRDefault="00B7179E"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1AD714" w14:textId="77777777" w:rsidR="00B7179E" w:rsidRPr="00244D6C" w:rsidRDefault="00B7179E"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0B9E75E" w14:textId="77777777" w:rsidR="00B7179E" w:rsidRPr="00244D6C" w:rsidRDefault="00B7179E" w:rsidP="005E2A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6EDEE78" w14:textId="77777777" w:rsidR="00B7179E" w:rsidRPr="00244D6C" w:rsidRDefault="00B7179E"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3.f</w:t>
            </w:r>
          </w:p>
          <w:p w14:paraId="00E24BF6" w14:textId="77777777" w:rsidR="00B7179E" w:rsidRPr="00244D6C" w:rsidRDefault="00B7179E"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0488D218" w14:textId="77777777" w:rsidR="00B7179E" w:rsidRPr="00244D6C" w:rsidRDefault="00B7179E" w:rsidP="005E2A5A">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FF09F44" w14:textId="77777777" w:rsidR="00B7179E" w:rsidRPr="00244D6C" w:rsidRDefault="00B7179E" w:rsidP="005E2A5A">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D1AA9B0" w14:textId="77777777" w:rsidR="00B7179E" w:rsidRPr="00244D6C" w:rsidRDefault="00B7179E" w:rsidP="005E2A5A">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244D6C">
              <w:rPr>
                <w:rFonts w:asciiTheme="minorHAnsi" w:hAnsiTheme="minorHAnsi" w:cstheme="minorHAnsi"/>
                <w:bCs/>
                <w:sz w:val="20"/>
                <w:szCs w:val="20"/>
              </w:rPr>
              <w:t xml:space="preserve">Creación de webminars con una periocidad específica que respondan a un homenaje a figuras relevantes del ámbito de la investigación. </w:t>
            </w:r>
            <w:r w:rsidRPr="00244D6C">
              <w:rPr>
                <w:rFonts w:asciiTheme="minorHAnsi" w:hAnsiTheme="minorHAnsi" w:cstheme="minorHAnsi"/>
                <w:i/>
                <w:iCs/>
                <w:sz w:val="20"/>
                <w:szCs w:val="20"/>
              </w:rPr>
              <w:t xml:space="preserve"> La creación de un evento online que responda al culto a figuras clave resulta una medida comedida que permite aumentar la satisfacción y la realización del empleado, generar una mayor red social y dar oportunidades de networking a los asistentes así como servir como herramienta de promoción.</w:t>
            </w:r>
          </w:p>
          <w:p w14:paraId="22EC7F11" w14:textId="77777777" w:rsidR="00B7179E" w:rsidRPr="00244D6C" w:rsidRDefault="00B7179E" w:rsidP="005E2A5A">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p w14:paraId="65D368B8" w14:textId="77777777" w:rsidR="00B7179E" w:rsidRPr="00244D6C" w:rsidRDefault="00B7179E" w:rsidP="005E2A5A">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p w14:paraId="7A6547DC" w14:textId="77777777" w:rsidR="00B7179E" w:rsidRPr="00244D6C" w:rsidRDefault="00B7179E" w:rsidP="005E2A5A">
            <w:pPr>
              <w:pStyle w:val="LO-norm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3242" w:type="dxa"/>
          </w:tcPr>
          <w:p w14:paraId="1A82CE24" w14:textId="77777777" w:rsidR="00B7179E" w:rsidRPr="00244D6C" w:rsidRDefault="00B7179E" w:rsidP="00233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72B0170" w14:textId="77777777" w:rsidR="00B7179E" w:rsidRPr="00244D6C" w:rsidRDefault="00B7179E" w:rsidP="00233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E2EEAB" w14:textId="77777777" w:rsidR="00B7179E" w:rsidRPr="00244D6C" w:rsidRDefault="00B7179E" w:rsidP="00233F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EAECD1" w14:textId="77777777" w:rsidR="00B7179E" w:rsidRPr="00244D6C" w:rsidRDefault="00B7179E" w:rsidP="007D746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1 y 5</w:t>
            </w:r>
          </w:p>
        </w:tc>
      </w:tr>
      <w:tr w:rsidR="004002C0" w:rsidRPr="00244D6C" w14:paraId="52884EAB" w14:textId="77777777" w:rsidTr="004002C0">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F70339D" w14:textId="77777777" w:rsidR="004002C0" w:rsidRPr="00244D6C" w:rsidRDefault="004002C0" w:rsidP="00095414">
            <w:pPr>
              <w:jc w:val="center"/>
              <w:rPr>
                <w:rFonts w:cstheme="minorHAnsi"/>
                <w:b w:val="0"/>
                <w:bCs w:val="0"/>
                <w:sz w:val="20"/>
                <w:szCs w:val="20"/>
                <w:highlight w:val="magenta"/>
              </w:rPr>
            </w:pPr>
          </w:p>
          <w:p w14:paraId="1E78F2E4" w14:textId="77777777" w:rsidR="004002C0" w:rsidRPr="00244D6C" w:rsidRDefault="004002C0" w:rsidP="00FB7296">
            <w:pPr>
              <w:rPr>
                <w:rFonts w:cstheme="minorHAnsi"/>
                <w:b w:val="0"/>
                <w:bCs w:val="0"/>
                <w:sz w:val="20"/>
                <w:szCs w:val="20"/>
                <w:highlight w:val="magenta"/>
              </w:rPr>
            </w:pPr>
          </w:p>
          <w:p w14:paraId="210ADB0A" w14:textId="77777777" w:rsidR="004002C0" w:rsidRPr="00244D6C" w:rsidRDefault="004002C0" w:rsidP="00FB7296">
            <w:pPr>
              <w:rPr>
                <w:rFonts w:cstheme="minorHAnsi"/>
                <w:b w:val="0"/>
                <w:bCs w:val="0"/>
                <w:sz w:val="20"/>
                <w:szCs w:val="20"/>
                <w:highlight w:val="magenta"/>
              </w:rPr>
            </w:pPr>
          </w:p>
          <w:p w14:paraId="3881C9AD" w14:textId="77777777" w:rsidR="004002C0" w:rsidRPr="00244D6C" w:rsidRDefault="004002C0" w:rsidP="00FD64FE">
            <w:pPr>
              <w:jc w:val="center"/>
              <w:rPr>
                <w:rFonts w:cstheme="minorHAnsi"/>
                <w:b w:val="0"/>
                <w:sz w:val="20"/>
                <w:szCs w:val="20"/>
              </w:rPr>
            </w:pPr>
            <w:r w:rsidRPr="00244D6C">
              <w:rPr>
                <w:rFonts w:cstheme="minorHAnsi"/>
                <w:b w:val="0"/>
                <w:sz w:val="20"/>
                <w:szCs w:val="20"/>
              </w:rPr>
              <w:t>4.</w:t>
            </w:r>
          </w:p>
          <w:p w14:paraId="6622D0C8" w14:textId="77777777" w:rsidR="004002C0" w:rsidRPr="00244D6C" w:rsidRDefault="004002C0" w:rsidP="00FD64FE">
            <w:pPr>
              <w:jc w:val="center"/>
              <w:rPr>
                <w:rFonts w:cstheme="minorHAnsi"/>
                <w:b w:val="0"/>
                <w:bCs w:val="0"/>
                <w:sz w:val="20"/>
                <w:szCs w:val="20"/>
              </w:rPr>
            </w:pPr>
            <w:r w:rsidRPr="00244D6C">
              <w:rPr>
                <w:rFonts w:cstheme="minorHAnsi"/>
                <w:b w:val="0"/>
                <w:sz w:val="20"/>
                <w:szCs w:val="20"/>
              </w:rPr>
              <w:t>FOMENTO DE LA INVESTIGACIÓN EN    EQUIPOS</w:t>
            </w:r>
            <w:r w:rsidRPr="00244D6C">
              <w:rPr>
                <w:rFonts w:cstheme="minorHAnsi"/>
                <w:b w:val="0"/>
                <w:sz w:val="20"/>
                <w:szCs w:val="20"/>
              </w:rPr>
              <w:tab/>
              <w:t xml:space="preserve"> MULTIDISCIPLINA-RES</w:t>
            </w:r>
          </w:p>
          <w:p w14:paraId="60B067D0" w14:textId="77777777" w:rsidR="004002C0" w:rsidRPr="00244D6C" w:rsidRDefault="004002C0" w:rsidP="00FD64FE">
            <w:pPr>
              <w:jc w:val="center"/>
              <w:rPr>
                <w:rFonts w:cstheme="minorHAnsi"/>
                <w:b w:val="0"/>
                <w:sz w:val="20"/>
                <w:szCs w:val="20"/>
              </w:rPr>
            </w:pPr>
            <w:r w:rsidRPr="00244D6C">
              <w:rPr>
                <w:rFonts w:cstheme="minorHAnsi"/>
                <w:b w:val="0"/>
                <w:sz w:val="20"/>
                <w:szCs w:val="20"/>
              </w:rPr>
              <w:t>Y MULTICÉNTRICO</w:t>
            </w:r>
          </w:p>
          <w:p w14:paraId="6A8B8AA0" w14:textId="77777777" w:rsidR="002F703B" w:rsidRPr="00244D6C" w:rsidRDefault="002F703B" w:rsidP="00FD64FE">
            <w:pPr>
              <w:jc w:val="center"/>
              <w:rPr>
                <w:rFonts w:cstheme="minorHAnsi"/>
                <w:b w:val="0"/>
                <w:sz w:val="20"/>
                <w:szCs w:val="20"/>
              </w:rPr>
            </w:pPr>
          </w:p>
          <w:p w14:paraId="065203D4" w14:textId="77777777" w:rsidR="002F703B" w:rsidRPr="00244D6C" w:rsidRDefault="002F703B" w:rsidP="002F703B">
            <w:pPr>
              <w:jc w:val="center"/>
              <w:rPr>
                <w:rFonts w:cstheme="minorHAnsi"/>
                <w:b w:val="0"/>
                <w:sz w:val="20"/>
                <w:szCs w:val="20"/>
              </w:rPr>
            </w:pPr>
            <w:r w:rsidRPr="00244D6C">
              <w:rPr>
                <w:rFonts w:cstheme="minorHAnsi"/>
                <w:b w:val="0"/>
                <w:sz w:val="20"/>
                <w:szCs w:val="20"/>
              </w:rPr>
              <w:t>DURANCIÓN</w:t>
            </w:r>
          </w:p>
          <w:p w14:paraId="13699E7B" w14:textId="77777777" w:rsidR="002F703B" w:rsidRPr="00244D6C" w:rsidRDefault="009E593C" w:rsidP="009E593C">
            <w:pPr>
              <w:jc w:val="center"/>
              <w:rPr>
                <w:rFonts w:cstheme="minorHAnsi"/>
                <w:b w:val="0"/>
                <w:sz w:val="20"/>
                <w:szCs w:val="20"/>
              </w:rPr>
            </w:pPr>
            <w:r w:rsidRPr="00244D6C">
              <w:rPr>
                <w:rFonts w:cstheme="minorHAnsi"/>
                <w:b w:val="0"/>
                <w:sz w:val="20"/>
                <w:szCs w:val="20"/>
              </w:rPr>
              <w:t>MES 3 -</w:t>
            </w:r>
            <w:r w:rsidR="002F703B" w:rsidRPr="00244D6C">
              <w:rPr>
                <w:rFonts w:cstheme="minorHAnsi"/>
                <w:b w:val="0"/>
                <w:sz w:val="20"/>
                <w:szCs w:val="20"/>
              </w:rPr>
              <w:t xml:space="preserve"> MES 18</w:t>
            </w:r>
          </w:p>
        </w:tc>
        <w:tc>
          <w:tcPr>
            <w:tcW w:w="1559" w:type="dxa"/>
            <w:vMerge w:val="restart"/>
          </w:tcPr>
          <w:p w14:paraId="55F18C94"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EAAF6F0"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D0219D"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EA6685E"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0FE9A03"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INFORME</w:t>
            </w:r>
          </w:p>
          <w:p w14:paraId="72676A4F" w14:textId="77777777" w:rsidR="004002C0" w:rsidRPr="00244D6C" w:rsidRDefault="004002C0" w:rsidP="004002C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COMPOSICIÓN EQUIPOS</w:t>
            </w:r>
          </w:p>
        </w:tc>
        <w:tc>
          <w:tcPr>
            <w:tcW w:w="1560" w:type="dxa"/>
          </w:tcPr>
          <w:p w14:paraId="04665768"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533EA40" w14:textId="77777777" w:rsidR="004002C0" w:rsidRPr="00244D6C" w:rsidRDefault="004002C0" w:rsidP="009150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AE7F4E" w14:textId="77777777" w:rsidR="004002C0" w:rsidRPr="00244D6C" w:rsidRDefault="004002C0"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4.d</w:t>
            </w:r>
          </w:p>
          <w:p w14:paraId="285695F3" w14:textId="77777777" w:rsidR="004002C0" w:rsidRPr="00244D6C" w:rsidRDefault="004002C0"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1CC3511D" w14:textId="77777777" w:rsidR="004002C0" w:rsidRPr="00244D6C" w:rsidRDefault="004002C0" w:rsidP="00BD7139">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244D6C">
              <w:rPr>
                <w:rFonts w:asciiTheme="minorHAnsi" w:hAnsiTheme="minorHAnsi" w:cstheme="minorHAnsi"/>
                <w:bCs/>
                <w:sz w:val="20"/>
                <w:szCs w:val="20"/>
              </w:rPr>
              <w:t xml:space="preserve">Exposición de los logros y recopilación de los trabajos llevados a cabo por el dept. de investigación en enfermería. </w:t>
            </w:r>
            <w:r w:rsidRPr="00244D6C">
              <w:rPr>
                <w:rFonts w:asciiTheme="minorHAnsi" w:hAnsiTheme="minorHAnsi" w:cstheme="minorHAnsi"/>
                <w:i/>
                <w:iCs/>
                <w:sz w:val="20"/>
                <w:szCs w:val="20"/>
              </w:rPr>
              <w:t>Puede resultar habitual que los sesgos endogrupales eviten que los trabajadores de otras disciplinas estén familiarizados con los trabajos más destacados. De forma muy similar a los conceptos en la difusión, un trabajo de “marketing” puede abrir puerta a nuevas colaboraciones y a su vez recalcar la labor que se lleva a cabio por los profesionales de enfermería.</w:t>
            </w:r>
          </w:p>
        </w:tc>
        <w:tc>
          <w:tcPr>
            <w:tcW w:w="3242" w:type="dxa"/>
          </w:tcPr>
          <w:p w14:paraId="0C0B841B"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0D7A69F"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1FFF0C"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1 y 3</w:t>
            </w:r>
          </w:p>
        </w:tc>
      </w:tr>
      <w:tr w:rsidR="004002C0" w:rsidRPr="00244D6C" w14:paraId="1DC7AEA0" w14:textId="77777777" w:rsidTr="004002C0">
        <w:trPr>
          <w:trHeight w:val="1634"/>
        </w:trPr>
        <w:tc>
          <w:tcPr>
            <w:cnfStyle w:val="001000000000" w:firstRow="0" w:lastRow="0" w:firstColumn="1" w:lastColumn="0" w:oddVBand="0" w:evenVBand="0" w:oddHBand="0" w:evenHBand="0" w:firstRowFirstColumn="0" w:firstRowLastColumn="0" w:lastRowFirstColumn="0" w:lastRowLastColumn="0"/>
            <w:tcW w:w="1838" w:type="dxa"/>
            <w:vMerge/>
          </w:tcPr>
          <w:p w14:paraId="523ED1C2" w14:textId="77777777" w:rsidR="004002C0" w:rsidRPr="00244D6C" w:rsidRDefault="004002C0" w:rsidP="00095414">
            <w:pPr>
              <w:jc w:val="center"/>
              <w:rPr>
                <w:rFonts w:cstheme="minorHAnsi"/>
                <w:b w:val="0"/>
                <w:sz w:val="20"/>
                <w:szCs w:val="20"/>
              </w:rPr>
            </w:pPr>
          </w:p>
        </w:tc>
        <w:tc>
          <w:tcPr>
            <w:tcW w:w="1559" w:type="dxa"/>
            <w:vMerge/>
          </w:tcPr>
          <w:p w14:paraId="4F01DEEF"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60" w:type="dxa"/>
          </w:tcPr>
          <w:p w14:paraId="15D26067" w14:textId="77777777" w:rsidR="004002C0" w:rsidRPr="00244D6C" w:rsidRDefault="004002C0"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2C90045" w14:textId="77777777" w:rsidR="004002C0" w:rsidRPr="00244D6C" w:rsidRDefault="004002C0"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1C4164" w14:textId="77777777" w:rsidR="004002C0" w:rsidRPr="00244D6C" w:rsidRDefault="004002C0" w:rsidP="005E2A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056981" w14:textId="77777777" w:rsidR="004002C0" w:rsidRPr="00244D6C" w:rsidRDefault="004002C0"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4.b</w:t>
            </w:r>
          </w:p>
          <w:p w14:paraId="59AD3AFA" w14:textId="77777777" w:rsidR="004002C0" w:rsidRPr="00244D6C" w:rsidRDefault="004002C0" w:rsidP="00B91A0F">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65BC5CBD" w14:textId="77777777" w:rsidR="004002C0" w:rsidRPr="00244D6C" w:rsidRDefault="004002C0" w:rsidP="00233FDA">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44D6C">
              <w:rPr>
                <w:rFonts w:asciiTheme="minorHAnsi" w:hAnsiTheme="minorHAnsi" w:cstheme="minorHAnsi"/>
                <w:sz w:val="20"/>
                <w:szCs w:val="20"/>
              </w:rPr>
              <w:t xml:space="preserve">Iniciativas de contacto y confraternización con diversas instituciones del ámbito de la sanidad que permita el networking de los investigadores de la plantilla. </w:t>
            </w:r>
            <w:r w:rsidRPr="00244D6C">
              <w:rPr>
                <w:rFonts w:asciiTheme="minorHAnsi" w:hAnsiTheme="minorHAnsi" w:cstheme="minorHAnsi"/>
                <w:i/>
                <w:iCs/>
                <w:sz w:val="20"/>
                <w:szCs w:val="20"/>
              </w:rPr>
              <w:t>Para la elaboración de proyectos multicéntricos, es necesario contar con un equipo de especialistas que puedan aportar recursos en las distintas regiones de las cuales se pretende obtener la muestra u orientar el trabajo de campo. La creación de acciones que incluyan eventos sociales y permitan ampliar la red social de los investigadores posibilitan y fomentan las iniciativas propias y enriquecen el resultado de un estudio más amplio.</w:t>
            </w:r>
          </w:p>
        </w:tc>
        <w:tc>
          <w:tcPr>
            <w:tcW w:w="3242" w:type="dxa"/>
          </w:tcPr>
          <w:p w14:paraId="063EA949"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F11B34"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8AD70E2"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D06384"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86C1DB"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 xml:space="preserve">3 y 6 </w:t>
            </w:r>
          </w:p>
        </w:tc>
      </w:tr>
      <w:tr w:rsidR="004002C0" w:rsidRPr="00244D6C" w14:paraId="3286C696" w14:textId="77777777" w:rsidTr="004002C0">
        <w:trPr>
          <w:cnfStyle w:val="000000100000" w:firstRow="0" w:lastRow="0" w:firstColumn="0" w:lastColumn="0" w:oddVBand="0" w:evenVBand="0" w:oddHBand="1" w:evenHBand="0" w:firstRowFirstColumn="0" w:firstRowLastColumn="0" w:lastRowFirstColumn="0" w:lastRowLastColumn="0"/>
          <w:trHeight w:val="2688"/>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1082EF38" w14:textId="77777777" w:rsidR="004002C0" w:rsidRPr="00244D6C" w:rsidRDefault="004002C0" w:rsidP="00095414">
            <w:pPr>
              <w:jc w:val="center"/>
              <w:rPr>
                <w:rFonts w:cstheme="minorHAnsi"/>
                <w:b w:val="0"/>
                <w:bCs w:val="0"/>
                <w:sz w:val="20"/>
                <w:szCs w:val="20"/>
                <w:highlight w:val="magenta"/>
              </w:rPr>
            </w:pPr>
          </w:p>
          <w:p w14:paraId="0A1FE893" w14:textId="77777777" w:rsidR="004002C0" w:rsidRPr="00244D6C" w:rsidRDefault="004002C0" w:rsidP="00600A88">
            <w:pPr>
              <w:rPr>
                <w:rFonts w:cstheme="minorHAnsi"/>
                <w:b w:val="0"/>
                <w:bCs w:val="0"/>
                <w:sz w:val="20"/>
                <w:szCs w:val="20"/>
                <w:highlight w:val="magenta"/>
              </w:rPr>
            </w:pPr>
          </w:p>
          <w:p w14:paraId="052A0FD8" w14:textId="77777777" w:rsidR="004002C0" w:rsidRPr="00244D6C" w:rsidRDefault="004002C0" w:rsidP="00600A88">
            <w:pPr>
              <w:rPr>
                <w:rFonts w:cstheme="minorHAnsi"/>
                <w:b w:val="0"/>
                <w:bCs w:val="0"/>
                <w:sz w:val="20"/>
                <w:szCs w:val="20"/>
                <w:highlight w:val="magenta"/>
              </w:rPr>
            </w:pPr>
          </w:p>
          <w:p w14:paraId="39AE8D0A" w14:textId="77777777" w:rsidR="004002C0" w:rsidRPr="00244D6C" w:rsidRDefault="004002C0" w:rsidP="00600A88">
            <w:pPr>
              <w:rPr>
                <w:rFonts w:cstheme="minorHAnsi"/>
                <w:b w:val="0"/>
                <w:bCs w:val="0"/>
                <w:sz w:val="20"/>
                <w:szCs w:val="20"/>
                <w:highlight w:val="magenta"/>
              </w:rPr>
            </w:pPr>
          </w:p>
          <w:p w14:paraId="78657B9E" w14:textId="77777777" w:rsidR="004002C0" w:rsidRPr="00244D6C" w:rsidRDefault="004002C0" w:rsidP="00600A88">
            <w:pPr>
              <w:rPr>
                <w:rFonts w:cstheme="minorHAnsi"/>
                <w:b w:val="0"/>
                <w:bCs w:val="0"/>
                <w:sz w:val="20"/>
                <w:szCs w:val="20"/>
                <w:highlight w:val="magenta"/>
              </w:rPr>
            </w:pPr>
          </w:p>
          <w:p w14:paraId="68444512" w14:textId="77777777" w:rsidR="004002C0" w:rsidRPr="00244D6C" w:rsidRDefault="004002C0" w:rsidP="00600A88">
            <w:pPr>
              <w:rPr>
                <w:rFonts w:cstheme="minorHAnsi"/>
                <w:b w:val="0"/>
                <w:bCs w:val="0"/>
                <w:sz w:val="20"/>
                <w:szCs w:val="20"/>
                <w:highlight w:val="magenta"/>
              </w:rPr>
            </w:pPr>
          </w:p>
          <w:p w14:paraId="1E1ABA4E" w14:textId="77777777" w:rsidR="004002C0" w:rsidRPr="00244D6C" w:rsidRDefault="004002C0" w:rsidP="00600A88">
            <w:pPr>
              <w:rPr>
                <w:rFonts w:cstheme="minorHAnsi"/>
                <w:b w:val="0"/>
                <w:bCs w:val="0"/>
                <w:sz w:val="20"/>
                <w:szCs w:val="20"/>
                <w:highlight w:val="magenta"/>
              </w:rPr>
            </w:pPr>
          </w:p>
          <w:p w14:paraId="0269F1FF" w14:textId="77777777" w:rsidR="004002C0" w:rsidRPr="00244D6C" w:rsidRDefault="004002C0" w:rsidP="00600A88">
            <w:pPr>
              <w:rPr>
                <w:rFonts w:cstheme="minorHAnsi"/>
                <w:b w:val="0"/>
                <w:bCs w:val="0"/>
                <w:sz w:val="20"/>
                <w:szCs w:val="20"/>
                <w:highlight w:val="magenta"/>
              </w:rPr>
            </w:pPr>
          </w:p>
          <w:p w14:paraId="357564D5" w14:textId="77777777" w:rsidR="004002C0" w:rsidRPr="00244D6C" w:rsidRDefault="004002C0" w:rsidP="00FD64FE">
            <w:pPr>
              <w:jc w:val="center"/>
              <w:rPr>
                <w:rFonts w:cstheme="minorHAnsi"/>
                <w:b w:val="0"/>
                <w:sz w:val="20"/>
                <w:szCs w:val="20"/>
              </w:rPr>
            </w:pPr>
            <w:r w:rsidRPr="00244D6C">
              <w:rPr>
                <w:rFonts w:cstheme="minorHAnsi"/>
                <w:b w:val="0"/>
                <w:sz w:val="20"/>
                <w:szCs w:val="20"/>
              </w:rPr>
              <w:t>5.</w:t>
            </w:r>
          </w:p>
          <w:p w14:paraId="73AA04C3" w14:textId="77777777" w:rsidR="004002C0" w:rsidRPr="00244D6C" w:rsidRDefault="004002C0" w:rsidP="00FD64FE">
            <w:pPr>
              <w:jc w:val="center"/>
              <w:rPr>
                <w:rFonts w:cstheme="minorHAnsi"/>
                <w:b w:val="0"/>
                <w:sz w:val="20"/>
                <w:szCs w:val="20"/>
              </w:rPr>
            </w:pPr>
            <w:r w:rsidRPr="00244D6C">
              <w:rPr>
                <w:rFonts w:cstheme="minorHAnsi"/>
                <w:b w:val="0"/>
                <w:sz w:val="20"/>
                <w:szCs w:val="20"/>
              </w:rPr>
              <w:t>CURSOS DESTINADOS AL FOMENTO DE LA INVESTIGACIÓN ENFERMERA</w:t>
            </w:r>
          </w:p>
          <w:p w14:paraId="5C85A553" w14:textId="77777777" w:rsidR="002F703B" w:rsidRPr="00244D6C" w:rsidRDefault="002F703B" w:rsidP="00FD64FE">
            <w:pPr>
              <w:jc w:val="center"/>
              <w:rPr>
                <w:rFonts w:cstheme="minorHAnsi"/>
                <w:b w:val="0"/>
                <w:sz w:val="20"/>
                <w:szCs w:val="20"/>
              </w:rPr>
            </w:pPr>
          </w:p>
          <w:p w14:paraId="0E243DFE" w14:textId="77777777" w:rsidR="002F703B" w:rsidRPr="00244D6C" w:rsidRDefault="002F703B" w:rsidP="00FD64FE">
            <w:pPr>
              <w:jc w:val="center"/>
              <w:rPr>
                <w:rFonts w:cstheme="minorHAnsi"/>
                <w:b w:val="0"/>
                <w:sz w:val="20"/>
                <w:szCs w:val="20"/>
              </w:rPr>
            </w:pPr>
          </w:p>
          <w:p w14:paraId="1F6AEEC6" w14:textId="77777777" w:rsidR="002F703B" w:rsidRPr="00244D6C" w:rsidRDefault="002F703B" w:rsidP="002F703B">
            <w:pPr>
              <w:jc w:val="center"/>
              <w:rPr>
                <w:rFonts w:cstheme="minorHAnsi"/>
                <w:b w:val="0"/>
                <w:sz w:val="20"/>
                <w:szCs w:val="20"/>
              </w:rPr>
            </w:pPr>
            <w:r w:rsidRPr="00244D6C">
              <w:rPr>
                <w:rFonts w:cstheme="minorHAnsi"/>
                <w:b w:val="0"/>
                <w:sz w:val="20"/>
                <w:szCs w:val="20"/>
              </w:rPr>
              <w:t>DURANCIÓN</w:t>
            </w:r>
          </w:p>
          <w:p w14:paraId="6456EFEE" w14:textId="77777777" w:rsidR="002F703B" w:rsidRPr="00244D6C" w:rsidRDefault="009E593C" w:rsidP="002F703B">
            <w:pPr>
              <w:jc w:val="center"/>
              <w:rPr>
                <w:rFonts w:cstheme="minorHAnsi"/>
                <w:b w:val="0"/>
                <w:sz w:val="20"/>
                <w:szCs w:val="20"/>
              </w:rPr>
            </w:pPr>
            <w:r w:rsidRPr="00244D6C">
              <w:rPr>
                <w:rFonts w:cstheme="minorHAnsi"/>
                <w:b w:val="0"/>
                <w:sz w:val="20"/>
                <w:szCs w:val="20"/>
              </w:rPr>
              <w:t xml:space="preserve">MES 4 - </w:t>
            </w:r>
            <w:r w:rsidR="002F703B" w:rsidRPr="00244D6C">
              <w:rPr>
                <w:rFonts w:cstheme="minorHAnsi"/>
                <w:b w:val="0"/>
                <w:sz w:val="20"/>
                <w:szCs w:val="20"/>
              </w:rPr>
              <w:t>MES 16</w:t>
            </w:r>
          </w:p>
        </w:tc>
        <w:tc>
          <w:tcPr>
            <w:tcW w:w="1559" w:type="dxa"/>
            <w:vMerge w:val="restart"/>
          </w:tcPr>
          <w:p w14:paraId="763F5AAB"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78650D2"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D78E7C"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82112D"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6D9B502"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901B00B"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0CB772F"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A7E9BE"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CBEE32E"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INFORME</w:t>
            </w:r>
          </w:p>
          <w:p w14:paraId="421E5A27"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ANÁLISIS</w:t>
            </w:r>
          </w:p>
          <w:p w14:paraId="217564C2"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CONOCIMIEN-TOS PREVIOS PERSONAL</w:t>
            </w:r>
          </w:p>
        </w:tc>
        <w:tc>
          <w:tcPr>
            <w:tcW w:w="1560" w:type="dxa"/>
          </w:tcPr>
          <w:p w14:paraId="2FA7311B" w14:textId="77777777" w:rsidR="004002C0" w:rsidRPr="00244D6C" w:rsidRDefault="004002C0"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13AF5A" w14:textId="77777777" w:rsidR="004002C0" w:rsidRPr="00244D6C" w:rsidRDefault="004002C0"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A3AE1AA" w14:textId="77777777" w:rsidR="004002C0" w:rsidRPr="00244D6C" w:rsidRDefault="004002C0"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F02C06" w14:textId="77777777" w:rsidR="00AA63AE" w:rsidRPr="00244D6C" w:rsidRDefault="00AA63AE" w:rsidP="00AA63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5.a</w:t>
            </w:r>
          </w:p>
          <w:p w14:paraId="5BD59FEB" w14:textId="77777777" w:rsidR="004002C0" w:rsidRPr="00244D6C" w:rsidRDefault="00AA63AE" w:rsidP="00AA63A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 xml:space="preserve"> (anexo I)</w:t>
            </w:r>
          </w:p>
          <w:p w14:paraId="2D64EDFD" w14:textId="77777777" w:rsidR="004002C0" w:rsidRPr="00244D6C" w:rsidRDefault="004002C0"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0AC0CE" w14:textId="77777777" w:rsidR="004002C0" w:rsidRPr="00244D6C" w:rsidRDefault="004002C0"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B9353A8" w14:textId="77777777" w:rsidR="004002C0" w:rsidRPr="00244D6C" w:rsidRDefault="004002C0" w:rsidP="00B91A0F">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371" w:type="dxa"/>
          </w:tcPr>
          <w:p w14:paraId="5DFD5668" w14:textId="77777777" w:rsidR="004002C0" w:rsidRPr="00244D6C" w:rsidRDefault="004002C0" w:rsidP="00233FDA">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5AE8AFB8" w14:textId="77777777" w:rsidR="004002C0" w:rsidRPr="00244D6C" w:rsidRDefault="004002C0" w:rsidP="00246A24">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244D6C">
              <w:rPr>
                <w:rFonts w:asciiTheme="minorHAnsi" w:hAnsiTheme="minorHAnsi" w:cstheme="minorHAnsi"/>
                <w:bCs/>
                <w:sz w:val="20"/>
                <w:szCs w:val="20"/>
              </w:rPr>
              <w:t>Creación de eventos específicos que permitan la familiarización con el trabajo de investigación en simbiosis con la práctica asistencial.</w:t>
            </w:r>
            <w:r w:rsidRPr="00244D6C">
              <w:rPr>
                <w:rFonts w:asciiTheme="minorHAnsi" w:hAnsiTheme="minorHAnsi" w:cstheme="minorHAnsi"/>
                <w:i/>
                <w:iCs/>
                <w:sz w:val="20"/>
                <w:szCs w:val="20"/>
              </w:rPr>
              <w:t xml:space="preserve"> Debido a que la falta de tiempo, supone una de las barreras más acuciantes. Se pueden crear pequeños eventos que permitan despertar el i</w:t>
            </w:r>
            <w:r w:rsidR="00246A24" w:rsidRPr="00244D6C">
              <w:rPr>
                <w:rFonts w:asciiTheme="minorHAnsi" w:hAnsiTheme="minorHAnsi" w:cstheme="minorHAnsi"/>
                <w:i/>
                <w:iCs/>
                <w:sz w:val="20"/>
                <w:szCs w:val="20"/>
              </w:rPr>
              <w:t>nterés ligándolo a la práctica</w:t>
            </w:r>
            <w:r w:rsidRPr="00244D6C">
              <w:rPr>
                <w:rFonts w:asciiTheme="minorHAnsi" w:hAnsiTheme="minorHAnsi" w:cstheme="minorHAnsi"/>
                <w:i/>
                <w:iCs/>
                <w:sz w:val="20"/>
                <w:szCs w:val="20"/>
              </w:rPr>
              <w:t>. Dado que es muy complicado la compaginación sin eliminar tiempo de práctica asistencial, estas medidas deben orientarse a conseguir que los profesionales se interesen de forma genuina en la realización de trabajos de investigación.</w:t>
            </w:r>
          </w:p>
        </w:tc>
        <w:tc>
          <w:tcPr>
            <w:tcW w:w="3242" w:type="dxa"/>
          </w:tcPr>
          <w:p w14:paraId="2BA9FAD0"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07D6A7"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EC29D62"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B1C94D7"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1, 3 y 6</w:t>
            </w:r>
          </w:p>
        </w:tc>
      </w:tr>
      <w:tr w:rsidR="004002C0" w:rsidRPr="00244D6C" w14:paraId="2A9F867B" w14:textId="77777777" w:rsidTr="004002C0">
        <w:trPr>
          <w:trHeight w:val="2688"/>
        </w:trPr>
        <w:tc>
          <w:tcPr>
            <w:cnfStyle w:val="001000000000" w:firstRow="0" w:lastRow="0" w:firstColumn="1" w:lastColumn="0" w:oddVBand="0" w:evenVBand="0" w:oddHBand="0" w:evenHBand="0" w:firstRowFirstColumn="0" w:firstRowLastColumn="0" w:lastRowFirstColumn="0" w:lastRowLastColumn="0"/>
            <w:tcW w:w="1838" w:type="dxa"/>
            <w:vMerge/>
          </w:tcPr>
          <w:p w14:paraId="777D3118" w14:textId="77777777" w:rsidR="004002C0" w:rsidRPr="00244D6C" w:rsidRDefault="004002C0" w:rsidP="00095414">
            <w:pPr>
              <w:jc w:val="center"/>
              <w:rPr>
                <w:rFonts w:cstheme="minorHAnsi"/>
                <w:b w:val="0"/>
                <w:sz w:val="20"/>
                <w:szCs w:val="20"/>
              </w:rPr>
            </w:pPr>
          </w:p>
        </w:tc>
        <w:tc>
          <w:tcPr>
            <w:tcW w:w="1559" w:type="dxa"/>
            <w:vMerge/>
          </w:tcPr>
          <w:p w14:paraId="18D1664C"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60" w:type="dxa"/>
          </w:tcPr>
          <w:p w14:paraId="344E3FC3"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cyan"/>
              </w:rPr>
            </w:pPr>
          </w:p>
          <w:p w14:paraId="38F0E0A0"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cyan"/>
              </w:rPr>
            </w:pPr>
          </w:p>
          <w:p w14:paraId="0BE62A3A"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cyan"/>
              </w:rPr>
            </w:pPr>
          </w:p>
          <w:p w14:paraId="17EEAD38"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5.f</w:t>
            </w:r>
          </w:p>
          <w:p w14:paraId="3A77EF06" w14:textId="77777777" w:rsidR="004002C0" w:rsidRPr="00244D6C" w:rsidRDefault="004002C0" w:rsidP="005F35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 xml:space="preserve"> (anexo I)</w:t>
            </w:r>
          </w:p>
        </w:tc>
        <w:tc>
          <w:tcPr>
            <w:tcW w:w="7371" w:type="dxa"/>
          </w:tcPr>
          <w:p w14:paraId="26197D11" w14:textId="77777777" w:rsidR="004002C0" w:rsidRPr="00244D6C" w:rsidRDefault="004002C0" w:rsidP="00233FDA">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244D6C">
              <w:rPr>
                <w:rFonts w:asciiTheme="minorHAnsi" w:hAnsiTheme="minorHAnsi" w:cstheme="minorHAnsi"/>
                <w:bCs/>
                <w:sz w:val="20"/>
                <w:szCs w:val="20"/>
              </w:rPr>
              <w:t xml:space="preserve">Incentivos por la producción científica del equipo al cargo y sus iniciativas de promoción y difusión. </w:t>
            </w:r>
            <w:r w:rsidRPr="00244D6C">
              <w:rPr>
                <w:rFonts w:asciiTheme="minorHAnsi" w:hAnsiTheme="minorHAnsi" w:cstheme="minorHAnsi"/>
                <w:i/>
                <w:iCs/>
                <w:sz w:val="20"/>
                <w:szCs w:val="20"/>
              </w:rPr>
              <w:t>Si no existe la implicación de los gestores de equipo, los profesionales de enfermería interesados en la investigación combaten una capa extra de impedimentos institucionales. Adicionalmente, debido a que la medida tiene su target en los gestores que no se interesan de forma natural en ello, es importante que se añadan incentivos en labores que no sean puramente investigativas pero ayuden a su promoción o difusión para evitar desincentivar al gestor recién incorporado en esta dinámica que pudiese pensar que no tiene oportunidades ante equipos con amplia experiencia.</w:t>
            </w:r>
          </w:p>
        </w:tc>
        <w:tc>
          <w:tcPr>
            <w:tcW w:w="3242" w:type="dxa"/>
          </w:tcPr>
          <w:p w14:paraId="3ADFBE62"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977AD6"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50374A"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65D9AA"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5C290C"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6</w:t>
            </w:r>
          </w:p>
        </w:tc>
      </w:tr>
      <w:tr w:rsidR="004002C0" w:rsidRPr="00244D6C" w14:paraId="6BFB2FC9" w14:textId="77777777" w:rsidTr="004002C0">
        <w:trPr>
          <w:cnfStyle w:val="000000100000" w:firstRow="0" w:lastRow="0" w:firstColumn="0" w:lastColumn="0" w:oddVBand="0" w:evenVBand="0" w:oddHBand="1" w:evenHBand="0" w:firstRowFirstColumn="0" w:firstRowLastColumn="0" w:lastRowFirstColumn="0" w:lastRowLastColumn="0"/>
          <w:trHeight w:val="2677"/>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4F6DD59" w14:textId="77777777" w:rsidR="004002C0" w:rsidRPr="00244D6C" w:rsidRDefault="004002C0" w:rsidP="00095414">
            <w:pPr>
              <w:jc w:val="center"/>
              <w:rPr>
                <w:rFonts w:cstheme="minorHAnsi"/>
                <w:b w:val="0"/>
                <w:bCs w:val="0"/>
                <w:sz w:val="20"/>
                <w:szCs w:val="20"/>
                <w:highlight w:val="magenta"/>
              </w:rPr>
            </w:pPr>
          </w:p>
          <w:p w14:paraId="4D966FCE" w14:textId="77777777" w:rsidR="004002C0" w:rsidRPr="00244D6C" w:rsidRDefault="004002C0" w:rsidP="00095414">
            <w:pPr>
              <w:jc w:val="center"/>
              <w:rPr>
                <w:rFonts w:cstheme="minorHAnsi"/>
                <w:b w:val="0"/>
                <w:bCs w:val="0"/>
                <w:sz w:val="20"/>
                <w:szCs w:val="20"/>
                <w:highlight w:val="magenta"/>
              </w:rPr>
            </w:pPr>
          </w:p>
          <w:p w14:paraId="1F4C0ED3" w14:textId="77777777" w:rsidR="004002C0" w:rsidRPr="00244D6C" w:rsidRDefault="004002C0" w:rsidP="00095414">
            <w:pPr>
              <w:jc w:val="center"/>
              <w:rPr>
                <w:rFonts w:cstheme="minorHAnsi"/>
                <w:b w:val="0"/>
                <w:bCs w:val="0"/>
                <w:sz w:val="20"/>
                <w:szCs w:val="20"/>
                <w:highlight w:val="magenta"/>
              </w:rPr>
            </w:pPr>
          </w:p>
          <w:p w14:paraId="43E17817" w14:textId="77777777" w:rsidR="004002C0" w:rsidRPr="00244D6C" w:rsidRDefault="004002C0" w:rsidP="00095414">
            <w:pPr>
              <w:jc w:val="center"/>
              <w:rPr>
                <w:rFonts w:cstheme="minorHAnsi"/>
                <w:b w:val="0"/>
                <w:bCs w:val="0"/>
                <w:sz w:val="20"/>
                <w:szCs w:val="20"/>
                <w:highlight w:val="magenta"/>
              </w:rPr>
            </w:pPr>
          </w:p>
          <w:p w14:paraId="3BC8D01D" w14:textId="77777777" w:rsidR="004002C0" w:rsidRPr="00244D6C" w:rsidRDefault="004002C0" w:rsidP="00412C03">
            <w:pPr>
              <w:rPr>
                <w:rFonts w:cstheme="minorHAnsi"/>
                <w:b w:val="0"/>
                <w:bCs w:val="0"/>
                <w:sz w:val="20"/>
                <w:szCs w:val="20"/>
                <w:highlight w:val="magenta"/>
              </w:rPr>
            </w:pPr>
          </w:p>
          <w:p w14:paraId="21E4C67F" w14:textId="77777777" w:rsidR="004002C0" w:rsidRPr="00244D6C" w:rsidRDefault="004002C0" w:rsidP="00095414">
            <w:pPr>
              <w:jc w:val="center"/>
              <w:rPr>
                <w:rFonts w:cstheme="minorHAnsi"/>
                <w:b w:val="0"/>
                <w:bCs w:val="0"/>
                <w:sz w:val="20"/>
                <w:szCs w:val="20"/>
                <w:highlight w:val="magenta"/>
              </w:rPr>
            </w:pPr>
          </w:p>
          <w:p w14:paraId="609FC76F" w14:textId="77777777" w:rsidR="004002C0" w:rsidRPr="00244D6C" w:rsidRDefault="004002C0" w:rsidP="00095414">
            <w:pPr>
              <w:jc w:val="center"/>
              <w:rPr>
                <w:rFonts w:cstheme="minorHAnsi"/>
                <w:b w:val="0"/>
                <w:bCs w:val="0"/>
                <w:sz w:val="20"/>
                <w:szCs w:val="20"/>
                <w:highlight w:val="magenta"/>
              </w:rPr>
            </w:pPr>
          </w:p>
          <w:p w14:paraId="6CB2CA3C" w14:textId="77777777" w:rsidR="004002C0" w:rsidRPr="00244D6C" w:rsidRDefault="004002C0" w:rsidP="00095414">
            <w:pPr>
              <w:jc w:val="center"/>
              <w:rPr>
                <w:rFonts w:cstheme="minorHAnsi"/>
                <w:b w:val="0"/>
                <w:sz w:val="20"/>
                <w:szCs w:val="20"/>
              </w:rPr>
            </w:pPr>
            <w:r w:rsidRPr="00244D6C">
              <w:rPr>
                <w:rFonts w:cstheme="minorHAnsi"/>
                <w:b w:val="0"/>
                <w:sz w:val="20"/>
                <w:szCs w:val="20"/>
              </w:rPr>
              <w:t>6.</w:t>
            </w:r>
          </w:p>
          <w:p w14:paraId="220542A1" w14:textId="77777777" w:rsidR="004002C0" w:rsidRPr="00244D6C" w:rsidRDefault="004002C0" w:rsidP="00095414">
            <w:pPr>
              <w:jc w:val="center"/>
              <w:rPr>
                <w:rFonts w:cstheme="minorHAnsi"/>
                <w:b w:val="0"/>
                <w:sz w:val="20"/>
                <w:szCs w:val="20"/>
              </w:rPr>
            </w:pPr>
            <w:r w:rsidRPr="00244D6C">
              <w:rPr>
                <w:rFonts w:cstheme="minorHAnsi"/>
                <w:b w:val="0"/>
                <w:sz w:val="20"/>
                <w:szCs w:val="20"/>
              </w:rPr>
              <w:t>INCORPORACIÓN DE LA PERSPECTIVA DEL PACIENTE. TRASLACIÓN DE LOS RESULTADOS</w:t>
            </w:r>
          </w:p>
          <w:p w14:paraId="3ED9E471" w14:textId="77777777" w:rsidR="002F703B" w:rsidRPr="00244D6C" w:rsidRDefault="002F703B" w:rsidP="00095414">
            <w:pPr>
              <w:jc w:val="center"/>
              <w:rPr>
                <w:rFonts w:cstheme="minorHAnsi"/>
                <w:b w:val="0"/>
                <w:sz w:val="20"/>
                <w:szCs w:val="20"/>
              </w:rPr>
            </w:pPr>
          </w:p>
          <w:p w14:paraId="481DA79B" w14:textId="77777777" w:rsidR="002F703B" w:rsidRPr="00244D6C" w:rsidRDefault="002F703B" w:rsidP="002F703B">
            <w:pPr>
              <w:jc w:val="center"/>
              <w:rPr>
                <w:rFonts w:cstheme="minorHAnsi"/>
                <w:b w:val="0"/>
                <w:sz w:val="20"/>
                <w:szCs w:val="20"/>
              </w:rPr>
            </w:pPr>
            <w:r w:rsidRPr="00244D6C">
              <w:rPr>
                <w:rFonts w:cstheme="minorHAnsi"/>
                <w:b w:val="0"/>
                <w:sz w:val="20"/>
                <w:szCs w:val="20"/>
              </w:rPr>
              <w:t>DURANCIÓN</w:t>
            </w:r>
          </w:p>
          <w:p w14:paraId="34B3B602" w14:textId="77777777" w:rsidR="002F703B" w:rsidRPr="00244D6C" w:rsidRDefault="009E593C" w:rsidP="002F703B">
            <w:pPr>
              <w:jc w:val="center"/>
              <w:rPr>
                <w:rFonts w:cstheme="minorHAnsi"/>
                <w:b w:val="0"/>
                <w:sz w:val="20"/>
                <w:szCs w:val="20"/>
              </w:rPr>
            </w:pPr>
            <w:r w:rsidRPr="00244D6C">
              <w:rPr>
                <w:rFonts w:cstheme="minorHAnsi"/>
                <w:b w:val="0"/>
                <w:sz w:val="20"/>
                <w:szCs w:val="20"/>
              </w:rPr>
              <w:t xml:space="preserve">MES 6 - </w:t>
            </w:r>
            <w:r w:rsidR="002F703B" w:rsidRPr="00244D6C">
              <w:rPr>
                <w:rFonts w:cstheme="minorHAnsi"/>
                <w:b w:val="0"/>
                <w:sz w:val="20"/>
                <w:szCs w:val="20"/>
              </w:rPr>
              <w:t>MES 24</w:t>
            </w:r>
          </w:p>
        </w:tc>
        <w:tc>
          <w:tcPr>
            <w:tcW w:w="1559" w:type="dxa"/>
            <w:vMerge w:val="restart"/>
          </w:tcPr>
          <w:p w14:paraId="6D5A3640"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8E0390D"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CF96EAF"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17E393"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7825A7E"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ED65051"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ED40447"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B4CAE4"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D88863" w14:textId="77777777" w:rsidR="004002C0" w:rsidRPr="00244D6C" w:rsidRDefault="00152C67" w:rsidP="004002C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INFORME</w:t>
            </w:r>
          </w:p>
          <w:p w14:paraId="5DF505AB"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SAIP</w:t>
            </w:r>
          </w:p>
          <w:p w14:paraId="1BE76ACF"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PACIENTES</w:t>
            </w:r>
          </w:p>
          <w:p w14:paraId="17F93A14"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EXPERTOS</w:t>
            </w:r>
          </w:p>
          <w:p w14:paraId="4F35D18E"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14:paraId="5EB50894"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highlight w:val="cyan"/>
              </w:rPr>
            </w:pPr>
          </w:p>
          <w:p w14:paraId="6217075B" w14:textId="77777777" w:rsidR="004002C0" w:rsidRPr="00244D6C" w:rsidRDefault="004002C0" w:rsidP="009150BD">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cyan"/>
              </w:rPr>
            </w:pPr>
          </w:p>
          <w:p w14:paraId="288215FC"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highlight w:val="cyan"/>
              </w:rPr>
            </w:pPr>
          </w:p>
          <w:p w14:paraId="21923BEA" w14:textId="77777777" w:rsidR="004002C0" w:rsidRPr="00244D6C" w:rsidRDefault="004002C0" w:rsidP="005F35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6.d</w:t>
            </w:r>
          </w:p>
          <w:p w14:paraId="021151E9" w14:textId="77777777" w:rsidR="004002C0" w:rsidRPr="00244D6C" w:rsidRDefault="004002C0" w:rsidP="005F35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6D7FF936" w14:textId="77777777" w:rsidR="004002C0" w:rsidRPr="00244D6C" w:rsidRDefault="004002C0" w:rsidP="0033329E">
            <w:pPr>
              <w:pStyle w:val="LO-norm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244D6C">
              <w:rPr>
                <w:rFonts w:asciiTheme="minorHAnsi" w:hAnsiTheme="minorHAnsi" w:cstheme="minorHAnsi"/>
                <w:bCs/>
                <w:sz w:val="20"/>
                <w:szCs w:val="20"/>
              </w:rPr>
              <w:t>Establecer un equipo especializado en la implementación de PBE, con la tarea de evaluar los resultados de la investigación y promover su aplicación práctica. Realizar estudios de costos-beneficios para demostrar la eficacia y rentabilidad de las PBE, con el fin de motivar la adopción de estas prácticas</w:t>
            </w:r>
            <w:r w:rsidR="00244D6C">
              <w:rPr>
                <w:rFonts w:asciiTheme="minorHAnsi" w:hAnsiTheme="minorHAnsi" w:cstheme="minorHAnsi"/>
                <w:bCs/>
                <w:sz w:val="20"/>
                <w:szCs w:val="20"/>
              </w:rPr>
              <w:t xml:space="preserve">. </w:t>
            </w:r>
            <w:r w:rsidRPr="00244D6C">
              <w:rPr>
                <w:rFonts w:asciiTheme="minorHAnsi" w:hAnsiTheme="minorHAnsi" w:cstheme="minorHAnsi"/>
                <w:i/>
                <w:iCs/>
                <w:sz w:val="20"/>
                <w:szCs w:val="20"/>
              </w:rPr>
              <w:t>Una medida institucional que permita demostrar su efectividad o la creación de un comité que pueda realizar evaluaciones que determinen la utilidad de cada práctica supondría una útil herramienta para aumentar la legitimidad de la PBE y facilitar su implementación</w:t>
            </w:r>
          </w:p>
        </w:tc>
        <w:tc>
          <w:tcPr>
            <w:tcW w:w="3242" w:type="dxa"/>
          </w:tcPr>
          <w:p w14:paraId="618874D8"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AF76659"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1E430B"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FEC73F"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2EBC51" w14:textId="77777777" w:rsidR="004002C0" w:rsidRPr="00244D6C" w:rsidRDefault="004002C0" w:rsidP="000954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4D6C">
              <w:rPr>
                <w:rFonts w:cstheme="minorHAnsi"/>
                <w:sz w:val="20"/>
                <w:szCs w:val="20"/>
              </w:rPr>
              <w:t xml:space="preserve">1 y 5 </w:t>
            </w:r>
          </w:p>
        </w:tc>
      </w:tr>
      <w:tr w:rsidR="004002C0" w:rsidRPr="00244D6C" w14:paraId="3FC5A349" w14:textId="77777777" w:rsidTr="004002C0">
        <w:trPr>
          <w:trHeight w:val="2423"/>
        </w:trPr>
        <w:tc>
          <w:tcPr>
            <w:cnfStyle w:val="001000000000" w:firstRow="0" w:lastRow="0" w:firstColumn="1" w:lastColumn="0" w:oddVBand="0" w:evenVBand="0" w:oddHBand="0" w:evenHBand="0" w:firstRowFirstColumn="0" w:firstRowLastColumn="0" w:lastRowFirstColumn="0" w:lastRowLastColumn="0"/>
            <w:tcW w:w="1838" w:type="dxa"/>
            <w:vMerge/>
          </w:tcPr>
          <w:p w14:paraId="1E653359" w14:textId="77777777" w:rsidR="004002C0" w:rsidRPr="00244D6C" w:rsidRDefault="004002C0" w:rsidP="00095414">
            <w:pPr>
              <w:jc w:val="center"/>
              <w:rPr>
                <w:rFonts w:cstheme="minorHAnsi"/>
                <w:sz w:val="20"/>
                <w:szCs w:val="20"/>
              </w:rPr>
            </w:pPr>
          </w:p>
        </w:tc>
        <w:tc>
          <w:tcPr>
            <w:tcW w:w="1559" w:type="dxa"/>
            <w:vMerge/>
          </w:tcPr>
          <w:p w14:paraId="2B6FA497"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60" w:type="dxa"/>
          </w:tcPr>
          <w:p w14:paraId="750A04BA" w14:textId="77777777" w:rsidR="004002C0" w:rsidRPr="00244D6C" w:rsidRDefault="004002C0" w:rsidP="005F35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C64458A" w14:textId="77777777" w:rsidR="004002C0" w:rsidRPr="00244D6C" w:rsidRDefault="004002C0" w:rsidP="005F35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CC7D3F" w14:textId="77777777" w:rsidR="004002C0" w:rsidRPr="00244D6C" w:rsidRDefault="004002C0" w:rsidP="005F35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8EDC9FB" w14:textId="77777777" w:rsidR="004002C0" w:rsidRPr="00244D6C" w:rsidRDefault="004002C0" w:rsidP="005F35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6.a</w:t>
            </w:r>
          </w:p>
          <w:p w14:paraId="156A71D6" w14:textId="77777777" w:rsidR="004002C0" w:rsidRPr="00244D6C" w:rsidRDefault="004002C0" w:rsidP="005F35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(anexo I)</w:t>
            </w:r>
          </w:p>
        </w:tc>
        <w:tc>
          <w:tcPr>
            <w:tcW w:w="7371" w:type="dxa"/>
          </w:tcPr>
          <w:p w14:paraId="2F9DD571" w14:textId="77777777" w:rsidR="004002C0" w:rsidRPr="00244D6C" w:rsidRDefault="004002C0" w:rsidP="000A7872">
            <w:pPr>
              <w:pStyle w:val="LO-norm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44D6C">
              <w:rPr>
                <w:rFonts w:asciiTheme="minorHAnsi" w:hAnsiTheme="minorHAnsi" w:cstheme="minorHAnsi"/>
                <w:sz w:val="20"/>
                <w:szCs w:val="20"/>
              </w:rPr>
              <w:t>Aplicación de la metodología de la investigación a la población de forma que se pueda recopilar su opinión y recibir su información de las formas más accesibles. La perspectiva ciudadana se ha tenido en cuenta de forma habitual, sin embargo, su implicación en la selección de los estudios que podrían llevarse a cabo supone un importante avance, para ello, el mayor reto podría ser como estimular a los pacientes de la forma adecuada. El empleo de más de un método de recogida de información podría ayudar a quebrar los desequilibrios generacionales que podrían tener lugar sean paliados, además, resulta conveniente que la ciudadanía con implicación reciba feedback de sus aportaciones</w:t>
            </w:r>
          </w:p>
        </w:tc>
        <w:tc>
          <w:tcPr>
            <w:tcW w:w="3242" w:type="dxa"/>
          </w:tcPr>
          <w:p w14:paraId="55121A74"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8DBC24"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2778F6B" w14:textId="77777777" w:rsidR="004002C0" w:rsidRPr="00244D6C" w:rsidRDefault="004002C0" w:rsidP="000954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4D6C">
              <w:rPr>
                <w:rFonts w:cstheme="minorHAnsi"/>
                <w:sz w:val="20"/>
                <w:szCs w:val="20"/>
              </w:rPr>
              <w:t>1, 2 y 5</w:t>
            </w:r>
          </w:p>
        </w:tc>
      </w:tr>
    </w:tbl>
    <w:p w14:paraId="1C15EFD5" w14:textId="77777777" w:rsidR="006741E4" w:rsidRDefault="006741E4" w:rsidP="00FB7296">
      <w:pPr>
        <w:rPr>
          <w:rFonts w:cstheme="minorHAnsi"/>
        </w:rPr>
        <w:sectPr w:rsidR="006741E4" w:rsidSect="00233FDA">
          <w:headerReference w:type="default" r:id="rId9"/>
          <w:footerReference w:type="default" r:id="rId10"/>
          <w:pgSz w:w="16838" w:h="11906" w:orient="landscape"/>
          <w:pgMar w:top="1701" w:right="536" w:bottom="1276" w:left="709" w:header="708" w:footer="708" w:gutter="0"/>
          <w:cols w:space="708"/>
          <w:docGrid w:linePitch="360"/>
        </w:sectPr>
      </w:pPr>
    </w:p>
    <w:tbl>
      <w:tblPr>
        <w:tblStyle w:val="Tablaconcuadrcula"/>
        <w:tblpPr w:leftFromText="141" w:rightFromText="141" w:vertAnchor="page" w:horzAnchor="margin" w:tblpX="-294" w:tblpY="1139"/>
        <w:tblW w:w="16302" w:type="dxa"/>
        <w:tblLook w:val="04A0" w:firstRow="1" w:lastRow="0" w:firstColumn="1" w:lastColumn="0" w:noHBand="0" w:noVBand="1"/>
      </w:tblPr>
      <w:tblGrid>
        <w:gridCol w:w="704"/>
        <w:gridCol w:w="15598"/>
      </w:tblGrid>
      <w:tr w:rsidR="006741E4" w14:paraId="3D2ECF62" w14:textId="77777777" w:rsidTr="005F329D">
        <w:tc>
          <w:tcPr>
            <w:tcW w:w="704" w:type="dxa"/>
          </w:tcPr>
          <w:p w14:paraId="109E6D5D" w14:textId="77777777" w:rsidR="006741E4" w:rsidRPr="00D27436" w:rsidRDefault="006741E4" w:rsidP="005F329D">
            <w:pPr>
              <w:rPr>
                <w:rFonts w:ascii="Arial" w:hAnsi="Arial" w:cs="Arial"/>
                <w:sz w:val="20"/>
              </w:rPr>
            </w:pPr>
          </w:p>
        </w:tc>
        <w:tc>
          <w:tcPr>
            <w:tcW w:w="15598" w:type="dxa"/>
          </w:tcPr>
          <w:p w14:paraId="28D637FE" w14:textId="77777777" w:rsidR="006741E4" w:rsidRPr="00D27436" w:rsidRDefault="006741E4" w:rsidP="005F329D">
            <w:pPr>
              <w:jc w:val="center"/>
              <w:rPr>
                <w:rFonts w:ascii="Arial" w:hAnsi="Arial" w:cs="Arial"/>
                <w:b/>
                <w:sz w:val="20"/>
              </w:rPr>
            </w:pPr>
            <w:r>
              <w:rPr>
                <w:rFonts w:ascii="Arial" w:hAnsi="Arial" w:cs="Arial"/>
                <w:b/>
                <w:sz w:val="20"/>
              </w:rPr>
              <w:t xml:space="preserve">ANEXO I- </w:t>
            </w:r>
            <w:r w:rsidRPr="00D27436">
              <w:rPr>
                <w:rFonts w:ascii="Arial" w:hAnsi="Arial" w:cs="Arial"/>
                <w:b/>
                <w:sz w:val="20"/>
              </w:rPr>
              <w:t>RECOMENDACIONES</w:t>
            </w:r>
          </w:p>
        </w:tc>
      </w:tr>
      <w:tr w:rsidR="006741E4" w14:paraId="218A825E" w14:textId="77777777" w:rsidTr="005F329D">
        <w:tc>
          <w:tcPr>
            <w:tcW w:w="704" w:type="dxa"/>
          </w:tcPr>
          <w:p w14:paraId="47D6C0B6" w14:textId="77777777" w:rsidR="006741E4" w:rsidRPr="00D27436" w:rsidRDefault="006741E4" w:rsidP="005F329D">
            <w:pPr>
              <w:rPr>
                <w:rFonts w:ascii="Arial" w:hAnsi="Arial" w:cs="Arial"/>
                <w:sz w:val="20"/>
              </w:rPr>
            </w:pPr>
          </w:p>
        </w:tc>
        <w:tc>
          <w:tcPr>
            <w:tcW w:w="15598" w:type="dxa"/>
          </w:tcPr>
          <w:p w14:paraId="14ABE55B" w14:textId="77777777" w:rsidR="006741E4" w:rsidRPr="00D27436" w:rsidRDefault="005A75E0" w:rsidP="005F329D">
            <w:pPr>
              <w:jc w:val="center"/>
              <w:rPr>
                <w:rFonts w:ascii="Arial" w:hAnsi="Arial" w:cs="Arial"/>
                <w:sz w:val="20"/>
              </w:rPr>
            </w:pPr>
            <w:r>
              <w:t>1. Detección del talento</w:t>
            </w:r>
          </w:p>
        </w:tc>
      </w:tr>
      <w:tr w:rsidR="006741E4" w:rsidRPr="005F329D" w14:paraId="0AB20272" w14:textId="77777777" w:rsidTr="005F329D">
        <w:tc>
          <w:tcPr>
            <w:tcW w:w="704" w:type="dxa"/>
            <w:shd w:val="clear" w:color="auto" w:fill="C5E0B3" w:themeFill="accent6" w:themeFillTint="66"/>
          </w:tcPr>
          <w:p w14:paraId="59B80D5D" w14:textId="77777777" w:rsidR="006741E4" w:rsidRPr="005F329D" w:rsidRDefault="006741E4" w:rsidP="005F329D">
            <w:pPr>
              <w:jc w:val="center"/>
              <w:rPr>
                <w:rFonts w:ascii="Arial" w:hAnsi="Arial" w:cs="Arial"/>
                <w:sz w:val="20"/>
              </w:rPr>
            </w:pPr>
          </w:p>
          <w:p w14:paraId="04E591FD" w14:textId="77777777" w:rsidR="006741E4" w:rsidRPr="005F329D" w:rsidRDefault="006741E4" w:rsidP="005F329D">
            <w:pPr>
              <w:jc w:val="center"/>
              <w:rPr>
                <w:rFonts w:ascii="Arial" w:hAnsi="Arial" w:cs="Arial"/>
                <w:sz w:val="20"/>
              </w:rPr>
            </w:pPr>
            <w:r w:rsidRPr="005F329D">
              <w:rPr>
                <w:rFonts w:ascii="Arial" w:hAnsi="Arial" w:cs="Arial"/>
                <w:sz w:val="20"/>
              </w:rPr>
              <w:t>1.a</w:t>
            </w:r>
          </w:p>
        </w:tc>
        <w:tc>
          <w:tcPr>
            <w:tcW w:w="15598" w:type="dxa"/>
            <w:shd w:val="clear" w:color="auto" w:fill="C5E0B3" w:themeFill="accent6" w:themeFillTint="66"/>
          </w:tcPr>
          <w:p w14:paraId="761E4B48" w14:textId="77777777" w:rsidR="006741E4" w:rsidRPr="005F329D" w:rsidRDefault="006741E4" w:rsidP="005F329D">
            <w:pPr>
              <w:rPr>
                <w:rFonts w:ascii="Arial" w:hAnsi="Arial" w:cs="Arial"/>
                <w:sz w:val="20"/>
              </w:rPr>
            </w:pPr>
            <w:r w:rsidRPr="005F329D">
              <w:rPr>
                <w:rFonts w:ascii="Arial" w:hAnsi="Arial" w:cs="Arial"/>
                <w:sz w:val="20"/>
              </w:rPr>
              <w:t xml:space="preserve">Crear un “mapa” de enfermeras con formación avanzada en investigación. </w:t>
            </w:r>
          </w:p>
          <w:p w14:paraId="033B0817" w14:textId="77777777" w:rsidR="006741E4" w:rsidRPr="005F329D" w:rsidRDefault="006741E4" w:rsidP="005F329D">
            <w:pPr>
              <w:rPr>
                <w:rFonts w:ascii="Arial" w:hAnsi="Arial" w:cs="Arial"/>
                <w:sz w:val="20"/>
              </w:rPr>
            </w:pPr>
            <w:r w:rsidRPr="005F329D">
              <w:rPr>
                <w:rFonts w:ascii="Arial" w:hAnsi="Arial" w:cs="Arial"/>
                <w:sz w:val="20"/>
              </w:rPr>
              <w:t xml:space="preserve">Identificar a aquellos/as profesionales con competencias en investigación y proporcionar los medios y estructuras disponibles para que puedan colaborar entre ellos/as. </w:t>
            </w:r>
          </w:p>
        </w:tc>
      </w:tr>
      <w:tr w:rsidR="006741E4" w:rsidRPr="005F329D" w14:paraId="1727663A" w14:textId="77777777" w:rsidTr="005F329D">
        <w:tc>
          <w:tcPr>
            <w:tcW w:w="704" w:type="dxa"/>
            <w:shd w:val="clear" w:color="auto" w:fill="BDD6EE" w:themeFill="accent5" w:themeFillTint="66"/>
          </w:tcPr>
          <w:p w14:paraId="6A1489B5" w14:textId="77777777" w:rsidR="006741E4" w:rsidRPr="005F329D" w:rsidRDefault="006741E4" w:rsidP="005F329D">
            <w:pPr>
              <w:jc w:val="center"/>
              <w:rPr>
                <w:rFonts w:ascii="Arial" w:hAnsi="Arial" w:cs="Arial"/>
                <w:sz w:val="20"/>
              </w:rPr>
            </w:pPr>
            <w:r w:rsidRPr="005F329D">
              <w:rPr>
                <w:rFonts w:ascii="Arial" w:hAnsi="Arial" w:cs="Arial"/>
                <w:sz w:val="20"/>
              </w:rPr>
              <w:t xml:space="preserve">1.b </w:t>
            </w:r>
          </w:p>
        </w:tc>
        <w:tc>
          <w:tcPr>
            <w:tcW w:w="15598" w:type="dxa"/>
            <w:shd w:val="clear" w:color="auto" w:fill="BDD6EE" w:themeFill="accent5" w:themeFillTint="66"/>
          </w:tcPr>
          <w:p w14:paraId="30F3E1BA" w14:textId="77777777" w:rsidR="006741E4" w:rsidRPr="005F329D" w:rsidRDefault="006741E4" w:rsidP="005F329D">
            <w:pPr>
              <w:rPr>
                <w:rFonts w:ascii="Arial" w:hAnsi="Arial" w:cs="Arial"/>
                <w:sz w:val="20"/>
              </w:rPr>
            </w:pPr>
            <w:r w:rsidRPr="005F329D">
              <w:rPr>
                <w:rFonts w:ascii="Arial" w:hAnsi="Arial" w:cs="Arial"/>
                <w:sz w:val="20"/>
              </w:rPr>
              <w:t xml:space="preserve">Crear una base de datos de enfermeras interesadas en investigar, con sus líneas de investigación o áreas de interés. </w:t>
            </w:r>
          </w:p>
        </w:tc>
      </w:tr>
      <w:tr w:rsidR="006741E4" w:rsidRPr="005F329D" w14:paraId="16201710" w14:textId="77777777" w:rsidTr="005F329D">
        <w:tc>
          <w:tcPr>
            <w:tcW w:w="704" w:type="dxa"/>
            <w:shd w:val="clear" w:color="auto" w:fill="BDD6EE" w:themeFill="accent5" w:themeFillTint="66"/>
          </w:tcPr>
          <w:p w14:paraId="5D8987C0" w14:textId="77777777" w:rsidR="006741E4" w:rsidRPr="005F329D" w:rsidRDefault="006741E4" w:rsidP="005F329D">
            <w:pPr>
              <w:jc w:val="center"/>
              <w:rPr>
                <w:rFonts w:ascii="Arial" w:hAnsi="Arial" w:cs="Arial"/>
                <w:sz w:val="20"/>
              </w:rPr>
            </w:pPr>
          </w:p>
          <w:p w14:paraId="0029B1F0" w14:textId="77777777" w:rsidR="006741E4" w:rsidRPr="005F329D" w:rsidRDefault="006741E4" w:rsidP="005F329D">
            <w:pPr>
              <w:jc w:val="center"/>
              <w:rPr>
                <w:rFonts w:ascii="Arial" w:hAnsi="Arial" w:cs="Arial"/>
                <w:sz w:val="20"/>
              </w:rPr>
            </w:pPr>
          </w:p>
          <w:p w14:paraId="5A9BE7DA" w14:textId="77777777" w:rsidR="006741E4" w:rsidRPr="005F329D" w:rsidRDefault="006741E4" w:rsidP="005F329D">
            <w:pPr>
              <w:rPr>
                <w:rFonts w:ascii="Arial" w:hAnsi="Arial" w:cs="Arial"/>
                <w:sz w:val="20"/>
              </w:rPr>
            </w:pPr>
          </w:p>
          <w:p w14:paraId="2A1A81B8" w14:textId="77777777" w:rsidR="006741E4" w:rsidRPr="005F329D" w:rsidRDefault="006741E4" w:rsidP="005F329D">
            <w:pPr>
              <w:jc w:val="center"/>
              <w:rPr>
                <w:rFonts w:ascii="Arial" w:hAnsi="Arial" w:cs="Arial"/>
                <w:sz w:val="20"/>
              </w:rPr>
            </w:pPr>
            <w:r w:rsidRPr="005F329D">
              <w:rPr>
                <w:rFonts w:ascii="Arial" w:hAnsi="Arial" w:cs="Arial"/>
                <w:sz w:val="20"/>
              </w:rPr>
              <w:t>1.c</w:t>
            </w:r>
          </w:p>
        </w:tc>
        <w:tc>
          <w:tcPr>
            <w:tcW w:w="15598" w:type="dxa"/>
            <w:shd w:val="clear" w:color="auto" w:fill="BDD6EE" w:themeFill="accent5" w:themeFillTint="66"/>
          </w:tcPr>
          <w:p w14:paraId="55EF4ACE" w14:textId="77777777" w:rsidR="006741E4" w:rsidRPr="005F329D" w:rsidRDefault="006741E4" w:rsidP="005F329D">
            <w:pPr>
              <w:rPr>
                <w:rFonts w:ascii="Arial" w:hAnsi="Arial" w:cs="Arial"/>
                <w:sz w:val="20"/>
              </w:rPr>
            </w:pPr>
            <w:r w:rsidRPr="005F329D">
              <w:rPr>
                <w:rFonts w:ascii="Arial" w:hAnsi="Arial" w:cs="Arial"/>
                <w:sz w:val="20"/>
              </w:rPr>
              <w:t xml:space="preserve">Potenciar figuras de enfermeras consultoras y referentes. </w:t>
            </w:r>
          </w:p>
          <w:p w14:paraId="5815AE4E" w14:textId="77777777" w:rsidR="006741E4" w:rsidRPr="005F329D" w:rsidRDefault="006741E4" w:rsidP="005F329D">
            <w:pPr>
              <w:rPr>
                <w:rFonts w:ascii="Arial" w:hAnsi="Arial" w:cs="Arial"/>
                <w:sz w:val="20"/>
              </w:rPr>
            </w:pPr>
            <w:r w:rsidRPr="005F329D">
              <w:rPr>
                <w:rFonts w:ascii="Arial" w:hAnsi="Arial" w:cs="Arial"/>
                <w:sz w:val="20"/>
              </w:rPr>
              <w:t xml:space="preserve">Identificar referentes de investigación y/o innovación en cada unidad asistencial y a su vez crear una red de coordinación entre todos los/as referentes y grupos de un mismo centro, para fomentar proyectos de investigación conjuntos. Todo ello liderado por el responsable de investigación de cada centro, y en coordinación (si procede) con los Institutos de Investigación Sanitaria. </w:t>
            </w:r>
          </w:p>
          <w:p w14:paraId="52CCCEA3" w14:textId="77777777" w:rsidR="006741E4" w:rsidRPr="005F329D" w:rsidRDefault="006741E4" w:rsidP="005F329D">
            <w:pPr>
              <w:rPr>
                <w:rFonts w:ascii="Arial" w:hAnsi="Arial" w:cs="Arial"/>
                <w:sz w:val="20"/>
              </w:rPr>
            </w:pPr>
            <w:r w:rsidRPr="005F329D">
              <w:rPr>
                <w:rFonts w:ascii="Arial" w:hAnsi="Arial" w:cs="Arial"/>
                <w:sz w:val="20"/>
              </w:rPr>
              <w:t xml:space="preserve">*Se considera una buena estrategia facilitar el acceso a plazas de profesores asociados en la Universidad, fuera de las clásicas plazas de coordinadores de prácticas clínicas. </w:t>
            </w:r>
          </w:p>
        </w:tc>
      </w:tr>
      <w:tr w:rsidR="006741E4" w:rsidRPr="005F329D" w14:paraId="6E31ACA6" w14:textId="77777777" w:rsidTr="005F329D">
        <w:tc>
          <w:tcPr>
            <w:tcW w:w="704" w:type="dxa"/>
            <w:shd w:val="clear" w:color="auto" w:fill="C5E0B3" w:themeFill="accent6" w:themeFillTint="66"/>
          </w:tcPr>
          <w:p w14:paraId="68217E1A" w14:textId="77777777" w:rsidR="006741E4" w:rsidRPr="005F329D" w:rsidRDefault="006741E4" w:rsidP="005F329D">
            <w:pPr>
              <w:jc w:val="center"/>
              <w:rPr>
                <w:rFonts w:ascii="Arial" w:hAnsi="Arial" w:cs="Arial"/>
                <w:sz w:val="20"/>
              </w:rPr>
            </w:pPr>
            <w:r w:rsidRPr="005F329D">
              <w:rPr>
                <w:rFonts w:ascii="Arial" w:hAnsi="Arial" w:cs="Arial"/>
                <w:sz w:val="20"/>
              </w:rPr>
              <w:t>1.d</w:t>
            </w:r>
          </w:p>
        </w:tc>
        <w:tc>
          <w:tcPr>
            <w:tcW w:w="15598" w:type="dxa"/>
            <w:shd w:val="clear" w:color="auto" w:fill="C5E0B3" w:themeFill="accent6" w:themeFillTint="66"/>
          </w:tcPr>
          <w:p w14:paraId="67EF9B9C" w14:textId="77777777" w:rsidR="006741E4" w:rsidRPr="005F329D" w:rsidRDefault="006741E4" w:rsidP="005F329D">
            <w:pPr>
              <w:rPr>
                <w:rFonts w:ascii="Arial" w:hAnsi="Arial" w:cs="Arial"/>
                <w:sz w:val="20"/>
              </w:rPr>
            </w:pPr>
            <w:r w:rsidRPr="005F329D">
              <w:rPr>
                <w:rFonts w:ascii="Arial" w:hAnsi="Arial" w:cs="Arial"/>
                <w:sz w:val="20"/>
              </w:rPr>
              <w:t xml:space="preserve">Crear líneas de investigación dentro de las Unidades Docentes, con el apoyo de los Institutos de Investigación Sanitaria, y la Universidad, alineados con las necesidades de la Práctica Clínica, que faciliten el desarrollo de trabajos de mayor calidad y a más largo plazo. </w:t>
            </w:r>
          </w:p>
        </w:tc>
      </w:tr>
      <w:tr w:rsidR="006741E4" w:rsidRPr="005F329D" w14:paraId="365E1221" w14:textId="77777777" w:rsidTr="005F329D">
        <w:tc>
          <w:tcPr>
            <w:tcW w:w="704" w:type="dxa"/>
            <w:shd w:val="clear" w:color="auto" w:fill="C5E0B3" w:themeFill="accent6" w:themeFillTint="66"/>
          </w:tcPr>
          <w:p w14:paraId="02B95B9D" w14:textId="77777777" w:rsidR="006741E4" w:rsidRPr="005F329D" w:rsidRDefault="006741E4" w:rsidP="005F329D">
            <w:pPr>
              <w:jc w:val="center"/>
              <w:rPr>
                <w:rFonts w:ascii="Arial" w:hAnsi="Arial" w:cs="Arial"/>
                <w:sz w:val="20"/>
              </w:rPr>
            </w:pPr>
            <w:r w:rsidRPr="005F329D">
              <w:rPr>
                <w:rFonts w:ascii="Arial" w:hAnsi="Arial" w:cs="Arial"/>
                <w:sz w:val="20"/>
              </w:rPr>
              <w:t>1.e</w:t>
            </w:r>
          </w:p>
        </w:tc>
        <w:tc>
          <w:tcPr>
            <w:tcW w:w="15598" w:type="dxa"/>
            <w:shd w:val="clear" w:color="auto" w:fill="C5E0B3" w:themeFill="accent6" w:themeFillTint="66"/>
          </w:tcPr>
          <w:p w14:paraId="1BFC3A87" w14:textId="77777777" w:rsidR="006741E4" w:rsidRPr="005F329D" w:rsidRDefault="006741E4" w:rsidP="005F329D">
            <w:pPr>
              <w:rPr>
                <w:rFonts w:ascii="Arial" w:hAnsi="Arial" w:cs="Arial"/>
                <w:sz w:val="20"/>
              </w:rPr>
            </w:pPr>
            <w:r w:rsidRPr="005F329D">
              <w:rPr>
                <w:rFonts w:ascii="Arial" w:hAnsi="Arial" w:cs="Arial"/>
                <w:sz w:val="20"/>
              </w:rPr>
              <w:t xml:space="preserve">Mejorar la difusión de los proyectos existentes y un proceso de captación más elaborado y facilitador para atraer a enfermeras interesadas en participar en grupos de investigación multidisciplinares. </w:t>
            </w:r>
          </w:p>
        </w:tc>
      </w:tr>
      <w:tr w:rsidR="006741E4" w:rsidRPr="005F329D" w14:paraId="4588C248" w14:textId="77777777" w:rsidTr="005F329D">
        <w:tc>
          <w:tcPr>
            <w:tcW w:w="704" w:type="dxa"/>
            <w:shd w:val="clear" w:color="auto" w:fill="BDD6EE" w:themeFill="accent5" w:themeFillTint="66"/>
          </w:tcPr>
          <w:p w14:paraId="51EA5899" w14:textId="77777777" w:rsidR="006741E4" w:rsidRPr="005F329D" w:rsidRDefault="006741E4" w:rsidP="005F329D">
            <w:pPr>
              <w:jc w:val="center"/>
              <w:rPr>
                <w:rFonts w:ascii="Arial" w:hAnsi="Arial" w:cs="Arial"/>
                <w:sz w:val="20"/>
              </w:rPr>
            </w:pPr>
            <w:r w:rsidRPr="005F329D">
              <w:rPr>
                <w:rFonts w:ascii="Arial" w:hAnsi="Arial" w:cs="Arial"/>
                <w:sz w:val="20"/>
              </w:rPr>
              <w:t>1.f</w:t>
            </w:r>
          </w:p>
        </w:tc>
        <w:tc>
          <w:tcPr>
            <w:tcW w:w="15598" w:type="dxa"/>
            <w:shd w:val="clear" w:color="auto" w:fill="BDD6EE" w:themeFill="accent5" w:themeFillTint="66"/>
          </w:tcPr>
          <w:p w14:paraId="2655D2E8" w14:textId="77777777" w:rsidR="006741E4" w:rsidRPr="005F329D" w:rsidRDefault="006741E4" w:rsidP="005F329D">
            <w:pPr>
              <w:rPr>
                <w:rFonts w:ascii="Arial" w:hAnsi="Arial" w:cs="Arial"/>
                <w:sz w:val="20"/>
              </w:rPr>
            </w:pPr>
            <w:r w:rsidRPr="005F329D">
              <w:rPr>
                <w:rFonts w:ascii="Arial" w:hAnsi="Arial" w:cs="Arial"/>
                <w:sz w:val="20"/>
              </w:rPr>
              <w:t xml:space="preserve">Fomentar y facilitar que dentro de la Formación Sanitaria Especializada (EIR) el Trabajo Final de Residencia contemple el desarrollo de trabajo de campo y no solamente se limite a la definición de un proyecto de investigación. </w:t>
            </w:r>
          </w:p>
        </w:tc>
      </w:tr>
      <w:tr w:rsidR="006741E4" w:rsidRPr="005F329D" w14:paraId="6B34C5CE" w14:textId="77777777" w:rsidTr="005F329D">
        <w:tc>
          <w:tcPr>
            <w:tcW w:w="704" w:type="dxa"/>
          </w:tcPr>
          <w:p w14:paraId="2A92203F" w14:textId="77777777" w:rsidR="006741E4" w:rsidRPr="005F329D" w:rsidRDefault="006741E4" w:rsidP="005F329D">
            <w:pPr>
              <w:rPr>
                <w:rFonts w:ascii="Arial" w:hAnsi="Arial" w:cs="Arial"/>
                <w:sz w:val="20"/>
              </w:rPr>
            </w:pPr>
          </w:p>
        </w:tc>
        <w:tc>
          <w:tcPr>
            <w:tcW w:w="15598" w:type="dxa"/>
          </w:tcPr>
          <w:p w14:paraId="42EBCD6E" w14:textId="77777777" w:rsidR="006741E4" w:rsidRPr="005F329D" w:rsidRDefault="005A75E0" w:rsidP="005F329D">
            <w:pPr>
              <w:jc w:val="center"/>
              <w:rPr>
                <w:rFonts w:ascii="Arial" w:hAnsi="Arial" w:cs="Arial"/>
                <w:sz w:val="20"/>
              </w:rPr>
            </w:pPr>
            <w:r>
              <w:t>2. Formación</w:t>
            </w:r>
          </w:p>
        </w:tc>
      </w:tr>
      <w:tr w:rsidR="006741E4" w:rsidRPr="005F329D" w14:paraId="32FC9504" w14:textId="77777777" w:rsidTr="005F329D">
        <w:tc>
          <w:tcPr>
            <w:tcW w:w="704" w:type="dxa"/>
            <w:shd w:val="clear" w:color="auto" w:fill="C5E0B3" w:themeFill="accent6" w:themeFillTint="66"/>
          </w:tcPr>
          <w:p w14:paraId="62956FA9" w14:textId="77777777" w:rsidR="006741E4" w:rsidRPr="005F329D" w:rsidRDefault="006741E4" w:rsidP="005F329D">
            <w:pPr>
              <w:jc w:val="center"/>
              <w:rPr>
                <w:rFonts w:ascii="Arial" w:hAnsi="Arial" w:cs="Arial"/>
                <w:sz w:val="20"/>
              </w:rPr>
            </w:pPr>
            <w:r w:rsidRPr="005F329D">
              <w:rPr>
                <w:rFonts w:ascii="Arial" w:hAnsi="Arial" w:cs="Arial"/>
                <w:sz w:val="20"/>
              </w:rPr>
              <w:t>2.a</w:t>
            </w:r>
          </w:p>
        </w:tc>
        <w:tc>
          <w:tcPr>
            <w:tcW w:w="15598" w:type="dxa"/>
            <w:shd w:val="clear" w:color="auto" w:fill="C5E0B3" w:themeFill="accent6" w:themeFillTint="66"/>
          </w:tcPr>
          <w:p w14:paraId="19E9A21B" w14:textId="77777777" w:rsidR="006741E4" w:rsidRPr="005F329D" w:rsidRDefault="006741E4" w:rsidP="005F329D">
            <w:pPr>
              <w:rPr>
                <w:rFonts w:ascii="Arial" w:hAnsi="Arial" w:cs="Arial"/>
                <w:sz w:val="20"/>
              </w:rPr>
            </w:pPr>
            <w:r w:rsidRPr="005F329D">
              <w:rPr>
                <w:rFonts w:ascii="Arial" w:hAnsi="Arial" w:cs="Arial"/>
                <w:sz w:val="20"/>
              </w:rPr>
              <w:t xml:space="preserve">Organizar clubs de lectura crítica para discutir y reflexionar sobre diferentes artículos de investigación. </w:t>
            </w:r>
          </w:p>
        </w:tc>
      </w:tr>
      <w:tr w:rsidR="006741E4" w:rsidRPr="005F329D" w14:paraId="340A6678" w14:textId="77777777" w:rsidTr="005F329D">
        <w:tc>
          <w:tcPr>
            <w:tcW w:w="704" w:type="dxa"/>
            <w:shd w:val="clear" w:color="auto" w:fill="C5E0B3" w:themeFill="accent6" w:themeFillTint="66"/>
          </w:tcPr>
          <w:p w14:paraId="1EED7E91" w14:textId="77777777" w:rsidR="006741E4" w:rsidRPr="005F329D" w:rsidRDefault="006741E4" w:rsidP="005F329D">
            <w:pPr>
              <w:jc w:val="center"/>
              <w:rPr>
                <w:rFonts w:ascii="Arial" w:hAnsi="Arial" w:cs="Arial"/>
                <w:sz w:val="20"/>
              </w:rPr>
            </w:pPr>
            <w:r w:rsidRPr="005F329D">
              <w:rPr>
                <w:rFonts w:ascii="Arial" w:hAnsi="Arial" w:cs="Arial"/>
                <w:sz w:val="20"/>
              </w:rPr>
              <w:t xml:space="preserve">2.b </w:t>
            </w:r>
          </w:p>
        </w:tc>
        <w:tc>
          <w:tcPr>
            <w:tcW w:w="15598" w:type="dxa"/>
            <w:shd w:val="clear" w:color="auto" w:fill="C5E0B3" w:themeFill="accent6" w:themeFillTint="66"/>
          </w:tcPr>
          <w:p w14:paraId="181D386D" w14:textId="77777777" w:rsidR="006741E4" w:rsidRPr="005F329D" w:rsidRDefault="006741E4" w:rsidP="005F329D">
            <w:pPr>
              <w:rPr>
                <w:rFonts w:ascii="Arial" w:hAnsi="Arial" w:cs="Arial"/>
                <w:sz w:val="20"/>
              </w:rPr>
            </w:pPr>
            <w:r w:rsidRPr="005F329D">
              <w:rPr>
                <w:rFonts w:ascii="Arial" w:hAnsi="Arial" w:cs="Arial"/>
                <w:sz w:val="20"/>
              </w:rPr>
              <w:t xml:space="preserve">Incorporar a proyectos de investigación de enfermeras noveles y desarrollar competencias en investigación con estrategias tipo “Mentoring”. </w:t>
            </w:r>
          </w:p>
        </w:tc>
      </w:tr>
      <w:tr w:rsidR="006741E4" w:rsidRPr="005F329D" w14:paraId="4A578792" w14:textId="77777777" w:rsidTr="005F329D">
        <w:tc>
          <w:tcPr>
            <w:tcW w:w="704" w:type="dxa"/>
            <w:shd w:val="clear" w:color="auto" w:fill="BDD6EE" w:themeFill="accent5" w:themeFillTint="66"/>
          </w:tcPr>
          <w:p w14:paraId="0E09DE44" w14:textId="77777777" w:rsidR="006741E4" w:rsidRPr="005F329D" w:rsidRDefault="006741E4" w:rsidP="005F329D">
            <w:pPr>
              <w:jc w:val="center"/>
              <w:rPr>
                <w:rFonts w:ascii="Arial" w:hAnsi="Arial" w:cs="Arial"/>
                <w:sz w:val="20"/>
              </w:rPr>
            </w:pPr>
            <w:r w:rsidRPr="005F329D">
              <w:rPr>
                <w:rFonts w:ascii="Arial" w:hAnsi="Arial" w:cs="Arial"/>
                <w:sz w:val="20"/>
              </w:rPr>
              <w:t>2.c</w:t>
            </w:r>
          </w:p>
        </w:tc>
        <w:tc>
          <w:tcPr>
            <w:tcW w:w="15598" w:type="dxa"/>
            <w:shd w:val="clear" w:color="auto" w:fill="BDD6EE" w:themeFill="accent5" w:themeFillTint="66"/>
          </w:tcPr>
          <w:p w14:paraId="2BA093EC" w14:textId="77777777" w:rsidR="006741E4" w:rsidRPr="005F329D" w:rsidRDefault="006741E4" w:rsidP="005F329D">
            <w:pPr>
              <w:rPr>
                <w:rFonts w:ascii="Arial" w:hAnsi="Arial" w:cs="Arial"/>
                <w:sz w:val="20"/>
              </w:rPr>
            </w:pPr>
            <w:r w:rsidRPr="005F329D">
              <w:rPr>
                <w:rFonts w:ascii="Arial" w:hAnsi="Arial" w:cs="Arial"/>
                <w:sz w:val="20"/>
              </w:rPr>
              <w:t xml:space="preserve">Aumentar la formación continuada en metodología de investigación de forma multidisciplinar. </w:t>
            </w:r>
          </w:p>
        </w:tc>
      </w:tr>
      <w:tr w:rsidR="006741E4" w:rsidRPr="005F329D" w14:paraId="606AFE38" w14:textId="77777777" w:rsidTr="005F329D">
        <w:tc>
          <w:tcPr>
            <w:tcW w:w="704" w:type="dxa"/>
            <w:shd w:val="clear" w:color="auto" w:fill="BDD6EE" w:themeFill="accent5" w:themeFillTint="66"/>
          </w:tcPr>
          <w:p w14:paraId="1AF8C6C8" w14:textId="77777777" w:rsidR="006741E4" w:rsidRPr="005F329D" w:rsidRDefault="006741E4" w:rsidP="005F329D">
            <w:pPr>
              <w:jc w:val="center"/>
              <w:rPr>
                <w:rFonts w:ascii="Arial" w:hAnsi="Arial" w:cs="Arial"/>
                <w:sz w:val="20"/>
              </w:rPr>
            </w:pPr>
            <w:r w:rsidRPr="005F329D">
              <w:rPr>
                <w:rFonts w:ascii="Arial" w:hAnsi="Arial" w:cs="Arial"/>
                <w:sz w:val="20"/>
              </w:rPr>
              <w:t>2.d</w:t>
            </w:r>
          </w:p>
        </w:tc>
        <w:tc>
          <w:tcPr>
            <w:tcW w:w="15598" w:type="dxa"/>
            <w:shd w:val="clear" w:color="auto" w:fill="BDD6EE" w:themeFill="accent5" w:themeFillTint="66"/>
          </w:tcPr>
          <w:p w14:paraId="54EE98DB" w14:textId="77777777" w:rsidR="006741E4" w:rsidRPr="005F329D" w:rsidRDefault="006741E4" w:rsidP="005F329D">
            <w:pPr>
              <w:rPr>
                <w:rFonts w:ascii="Arial" w:hAnsi="Arial" w:cs="Arial"/>
                <w:sz w:val="20"/>
              </w:rPr>
            </w:pPr>
            <w:r w:rsidRPr="005F329D">
              <w:rPr>
                <w:rFonts w:ascii="Arial" w:hAnsi="Arial" w:cs="Arial"/>
                <w:sz w:val="20"/>
              </w:rPr>
              <w:t xml:space="preserve">Es necesaria la existencia de enfermeras tractoras y para ello hay que aumentar el número de profesionales con formación avanzada en investigación. </w:t>
            </w:r>
          </w:p>
        </w:tc>
      </w:tr>
      <w:tr w:rsidR="006741E4" w:rsidRPr="005F329D" w14:paraId="0BB58530" w14:textId="77777777" w:rsidTr="005F329D">
        <w:tc>
          <w:tcPr>
            <w:tcW w:w="704" w:type="dxa"/>
            <w:shd w:val="clear" w:color="auto" w:fill="BDD6EE" w:themeFill="accent5" w:themeFillTint="66"/>
          </w:tcPr>
          <w:p w14:paraId="03A7A36F" w14:textId="77777777" w:rsidR="006741E4" w:rsidRPr="005F329D" w:rsidRDefault="006741E4" w:rsidP="005F329D">
            <w:pPr>
              <w:jc w:val="center"/>
              <w:rPr>
                <w:rFonts w:ascii="Arial" w:hAnsi="Arial" w:cs="Arial"/>
                <w:sz w:val="20"/>
              </w:rPr>
            </w:pPr>
            <w:r w:rsidRPr="005F329D">
              <w:rPr>
                <w:rFonts w:ascii="Arial" w:hAnsi="Arial" w:cs="Arial"/>
                <w:sz w:val="20"/>
              </w:rPr>
              <w:t>2.f</w:t>
            </w:r>
          </w:p>
        </w:tc>
        <w:tc>
          <w:tcPr>
            <w:tcW w:w="15598" w:type="dxa"/>
            <w:shd w:val="clear" w:color="auto" w:fill="BDD6EE" w:themeFill="accent5" w:themeFillTint="66"/>
          </w:tcPr>
          <w:p w14:paraId="51357AD1" w14:textId="77777777" w:rsidR="006741E4" w:rsidRPr="005F329D" w:rsidRDefault="006741E4" w:rsidP="005F329D">
            <w:pPr>
              <w:rPr>
                <w:rFonts w:ascii="Arial" w:hAnsi="Arial" w:cs="Arial"/>
                <w:sz w:val="20"/>
              </w:rPr>
            </w:pPr>
            <w:r w:rsidRPr="005F329D">
              <w:rPr>
                <w:rFonts w:ascii="Arial" w:hAnsi="Arial" w:cs="Arial"/>
                <w:sz w:val="20"/>
              </w:rPr>
              <w:t xml:space="preserve">Establecer y favorecer o facilitar el acceso a un archivo de recursos disponibles y formación para los que quieran investigar. </w:t>
            </w:r>
          </w:p>
        </w:tc>
      </w:tr>
      <w:tr w:rsidR="006741E4" w:rsidRPr="005F329D" w14:paraId="7A08D480" w14:textId="77777777" w:rsidTr="005F329D">
        <w:tc>
          <w:tcPr>
            <w:tcW w:w="704" w:type="dxa"/>
            <w:shd w:val="clear" w:color="auto" w:fill="auto"/>
          </w:tcPr>
          <w:p w14:paraId="4DC32D12" w14:textId="77777777" w:rsidR="006741E4" w:rsidRPr="005F329D" w:rsidRDefault="006741E4" w:rsidP="005F329D">
            <w:pPr>
              <w:rPr>
                <w:rFonts w:ascii="Arial" w:hAnsi="Arial" w:cs="Arial"/>
                <w:sz w:val="20"/>
              </w:rPr>
            </w:pPr>
          </w:p>
        </w:tc>
        <w:tc>
          <w:tcPr>
            <w:tcW w:w="15598" w:type="dxa"/>
            <w:shd w:val="clear" w:color="auto" w:fill="auto"/>
          </w:tcPr>
          <w:p w14:paraId="53A4F2F0" w14:textId="77777777" w:rsidR="006741E4" w:rsidRPr="005F329D" w:rsidRDefault="005A75E0" w:rsidP="005F329D">
            <w:pPr>
              <w:jc w:val="center"/>
              <w:rPr>
                <w:rFonts w:ascii="Arial" w:hAnsi="Arial" w:cs="Arial"/>
                <w:sz w:val="20"/>
              </w:rPr>
            </w:pPr>
            <w:r>
              <w:t>3. Difusión del conocimiento</w:t>
            </w:r>
          </w:p>
        </w:tc>
      </w:tr>
      <w:tr w:rsidR="006741E4" w:rsidRPr="005F329D" w14:paraId="3B4FFF8C" w14:textId="77777777" w:rsidTr="005F329D">
        <w:tc>
          <w:tcPr>
            <w:tcW w:w="704" w:type="dxa"/>
            <w:shd w:val="clear" w:color="auto" w:fill="BDD6EE" w:themeFill="accent5" w:themeFillTint="66"/>
          </w:tcPr>
          <w:p w14:paraId="3FCD213F" w14:textId="77777777" w:rsidR="006741E4" w:rsidRPr="005F329D" w:rsidRDefault="006741E4" w:rsidP="005F329D">
            <w:pPr>
              <w:jc w:val="center"/>
              <w:rPr>
                <w:rFonts w:ascii="Arial" w:hAnsi="Arial" w:cs="Arial"/>
                <w:sz w:val="20"/>
              </w:rPr>
            </w:pPr>
          </w:p>
          <w:p w14:paraId="3B813359" w14:textId="77777777" w:rsidR="006741E4" w:rsidRPr="005F329D" w:rsidRDefault="006741E4" w:rsidP="005F329D">
            <w:pPr>
              <w:jc w:val="center"/>
              <w:rPr>
                <w:rFonts w:ascii="Arial" w:hAnsi="Arial" w:cs="Arial"/>
                <w:sz w:val="20"/>
              </w:rPr>
            </w:pPr>
          </w:p>
          <w:p w14:paraId="669B9F6B" w14:textId="77777777" w:rsidR="006741E4" w:rsidRPr="005F329D" w:rsidRDefault="006741E4" w:rsidP="005F329D">
            <w:pPr>
              <w:jc w:val="center"/>
              <w:rPr>
                <w:rFonts w:ascii="Arial" w:hAnsi="Arial" w:cs="Arial"/>
                <w:sz w:val="20"/>
              </w:rPr>
            </w:pPr>
            <w:r w:rsidRPr="005F329D">
              <w:rPr>
                <w:rFonts w:ascii="Arial" w:hAnsi="Arial" w:cs="Arial"/>
                <w:sz w:val="20"/>
              </w:rPr>
              <w:t>3.a</w:t>
            </w:r>
          </w:p>
        </w:tc>
        <w:tc>
          <w:tcPr>
            <w:tcW w:w="15598" w:type="dxa"/>
            <w:shd w:val="clear" w:color="auto" w:fill="BDD6EE" w:themeFill="accent5" w:themeFillTint="66"/>
          </w:tcPr>
          <w:p w14:paraId="7B3FADA6" w14:textId="77777777" w:rsidR="006741E4" w:rsidRPr="005F329D" w:rsidRDefault="006741E4" w:rsidP="005F329D">
            <w:pPr>
              <w:rPr>
                <w:rFonts w:ascii="Arial" w:hAnsi="Arial" w:cs="Arial"/>
                <w:sz w:val="20"/>
              </w:rPr>
            </w:pPr>
            <w:r w:rsidRPr="005F329D">
              <w:rPr>
                <w:rFonts w:ascii="Arial" w:hAnsi="Arial" w:cs="Arial"/>
                <w:sz w:val="20"/>
              </w:rPr>
              <w:t xml:space="preserve">Crear foros de encuentro que permitan aumentar la conexión y colaboración entre líderes o referentes de proyectos de investigación concretos de las Organizaciones. </w:t>
            </w:r>
          </w:p>
          <w:p w14:paraId="54F5BB14" w14:textId="77777777" w:rsidR="006741E4" w:rsidRPr="005F329D" w:rsidRDefault="006741E4" w:rsidP="005F329D">
            <w:pPr>
              <w:rPr>
                <w:rFonts w:ascii="Arial" w:hAnsi="Arial" w:cs="Arial"/>
                <w:sz w:val="20"/>
              </w:rPr>
            </w:pPr>
            <w:r w:rsidRPr="005F329D">
              <w:rPr>
                <w:rFonts w:ascii="Arial" w:hAnsi="Arial" w:cs="Arial"/>
                <w:sz w:val="20"/>
              </w:rPr>
              <w:t xml:space="preserve">Proporcionar Feedback/difusión de los resultados de los proyectos de investigación. </w:t>
            </w:r>
          </w:p>
          <w:p w14:paraId="7216DF2E" w14:textId="77777777" w:rsidR="006741E4" w:rsidRPr="005F329D" w:rsidRDefault="006741E4" w:rsidP="005F329D">
            <w:pPr>
              <w:rPr>
                <w:rFonts w:ascii="Arial" w:hAnsi="Arial" w:cs="Arial"/>
                <w:sz w:val="20"/>
              </w:rPr>
            </w:pPr>
            <w:r w:rsidRPr="005F329D">
              <w:rPr>
                <w:rFonts w:ascii="Arial" w:hAnsi="Arial" w:cs="Arial"/>
                <w:sz w:val="20"/>
              </w:rPr>
              <w:t xml:space="preserve">Compartir la información de lo que se hace en los distintos servicios a través de sesiones clínicas y/o sesiones de unidad. </w:t>
            </w:r>
          </w:p>
          <w:p w14:paraId="727CDDA5" w14:textId="77777777" w:rsidR="006741E4" w:rsidRPr="005F329D" w:rsidRDefault="006741E4" w:rsidP="005F329D">
            <w:pPr>
              <w:rPr>
                <w:rFonts w:ascii="Arial" w:hAnsi="Arial" w:cs="Arial"/>
                <w:sz w:val="20"/>
              </w:rPr>
            </w:pPr>
            <w:r w:rsidRPr="005F329D">
              <w:rPr>
                <w:rFonts w:ascii="Arial" w:hAnsi="Arial" w:cs="Arial"/>
                <w:sz w:val="20"/>
              </w:rPr>
              <w:t xml:space="preserve">Conocer qué líneas de investigación existen y qué investigadores/as para fomentar colaboraciones. </w:t>
            </w:r>
          </w:p>
        </w:tc>
      </w:tr>
      <w:tr w:rsidR="006741E4" w:rsidRPr="005F329D" w14:paraId="24A8937C" w14:textId="77777777" w:rsidTr="005F329D">
        <w:tc>
          <w:tcPr>
            <w:tcW w:w="704" w:type="dxa"/>
            <w:shd w:val="clear" w:color="auto" w:fill="BDD6EE" w:themeFill="accent5" w:themeFillTint="66"/>
          </w:tcPr>
          <w:p w14:paraId="070B7A66" w14:textId="77777777" w:rsidR="006741E4" w:rsidRPr="005F329D" w:rsidRDefault="006741E4" w:rsidP="005F329D">
            <w:pPr>
              <w:jc w:val="center"/>
              <w:rPr>
                <w:rFonts w:ascii="Arial" w:hAnsi="Arial" w:cs="Arial"/>
                <w:sz w:val="20"/>
              </w:rPr>
            </w:pPr>
            <w:r w:rsidRPr="005F329D">
              <w:rPr>
                <w:rFonts w:ascii="Arial" w:hAnsi="Arial" w:cs="Arial"/>
                <w:sz w:val="20"/>
              </w:rPr>
              <w:t>3.b</w:t>
            </w:r>
          </w:p>
        </w:tc>
        <w:tc>
          <w:tcPr>
            <w:tcW w:w="15598" w:type="dxa"/>
            <w:shd w:val="clear" w:color="auto" w:fill="BDD6EE" w:themeFill="accent5" w:themeFillTint="66"/>
          </w:tcPr>
          <w:p w14:paraId="5E635B0B" w14:textId="77777777" w:rsidR="006741E4" w:rsidRPr="005F329D" w:rsidRDefault="006741E4" w:rsidP="005F329D">
            <w:pPr>
              <w:rPr>
                <w:rFonts w:ascii="Arial" w:hAnsi="Arial" w:cs="Arial"/>
                <w:sz w:val="20"/>
              </w:rPr>
            </w:pPr>
            <w:r w:rsidRPr="005F329D">
              <w:rPr>
                <w:rFonts w:ascii="Arial" w:hAnsi="Arial" w:cs="Arial"/>
                <w:sz w:val="20"/>
              </w:rPr>
              <w:t xml:space="preserve">Crear un repositorio web, donde poder consultar los proyectos de investigación en los que se está trabajando o se ha trabajado en la Organización.  </w:t>
            </w:r>
          </w:p>
        </w:tc>
      </w:tr>
      <w:tr w:rsidR="006741E4" w:rsidRPr="005F329D" w14:paraId="4BECA26D" w14:textId="77777777" w:rsidTr="005F329D">
        <w:tc>
          <w:tcPr>
            <w:tcW w:w="704" w:type="dxa"/>
            <w:shd w:val="clear" w:color="auto" w:fill="C5E0B3" w:themeFill="accent6" w:themeFillTint="66"/>
          </w:tcPr>
          <w:p w14:paraId="722EB165" w14:textId="77777777" w:rsidR="006741E4" w:rsidRPr="005F329D" w:rsidRDefault="006741E4" w:rsidP="005F329D">
            <w:pPr>
              <w:jc w:val="center"/>
              <w:rPr>
                <w:rFonts w:ascii="Arial" w:hAnsi="Arial" w:cs="Arial"/>
                <w:sz w:val="20"/>
              </w:rPr>
            </w:pPr>
            <w:r w:rsidRPr="005F329D">
              <w:rPr>
                <w:rFonts w:ascii="Arial" w:hAnsi="Arial" w:cs="Arial"/>
                <w:sz w:val="20"/>
              </w:rPr>
              <w:t>3.c</w:t>
            </w:r>
          </w:p>
        </w:tc>
        <w:tc>
          <w:tcPr>
            <w:tcW w:w="15598" w:type="dxa"/>
            <w:shd w:val="clear" w:color="auto" w:fill="C5E0B3" w:themeFill="accent6" w:themeFillTint="66"/>
          </w:tcPr>
          <w:p w14:paraId="0458561F" w14:textId="77777777" w:rsidR="006741E4" w:rsidRPr="005F329D" w:rsidRDefault="006741E4" w:rsidP="005F329D">
            <w:pPr>
              <w:rPr>
                <w:rFonts w:ascii="Arial" w:hAnsi="Arial" w:cs="Arial"/>
                <w:sz w:val="20"/>
              </w:rPr>
            </w:pPr>
            <w:r w:rsidRPr="005F329D">
              <w:rPr>
                <w:rFonts w:ascii="Arial" w:hAnsi="Arial" w:cs="Arial"/>
                <w:sz w:val="20"/>
              </w:rPr>
              <w:t xml:space="preserve">Difundir lo que se hace y fomentar el trabajo en red. </w:t>
            </w:r>
          </w:p>
        </w:tc>
      </w:tr>
      <w:tr w:rsidR="006741E4" w:rsidRPr="005F329D" w14:paraId="43D7B4EC" w14:textId="77777777" w:rsidTr="005F329D">
        <w:tc>
          <w:tcPr>
            <w:tcW w:w="704" w:type="dxa"/>
            <w:shd w:val="clear" w:color="auto" w:fill="C5E0B3" w:themeFill="accent6" w:themeFillTint="66"/>
          </w:tcPr>
          <w:p w14:paraId="50200E28" w14:textId="77777777" w:rsidR="006741E4" w:rsidRPr="005F329D" w:rsidRDefault="006741E4" w:rsidP="005F329D">
            <w:pPr>
              <w:jc w:val="center"/>
              <w:rPr>
                <w:rFonts w:ascii="Arial" w:hAnsi="Arial" w:cs="Arial"/>
                <w:sz w:val="20"/>
              </w:rPr>
            </w:pPr>
            <w:r w:rsidRPr="005F329D">
              <w:rPr>
                <w:rFonts w:ascii="Arial" w:hAnsi="Arial" w:cs="Arial"/>
                <w:sz w:val="20"/>
              </w:rPr>
              <w:t>3.d</w:t>
            </w:r>
          </w:p>
        </w:tc>
        <w:tc>
          <w:tcPr>
            <w:tcW w:w="15598" w:type="dxa"/>
            <w:shd w:val="clear" w:color="auto" w:fill="C5E0B3" w:themeFill="accent6" w:themeFillTint="66"/>
          </w:tcPr>
          <w:p w14:paraId="78CBF735" w14:textId="77777777" w:rsidR="006741E4" w:rsidRPr="005F329D" w:rsidRDefault="006741E4" w:rsidP="005F329D">
            <w:pPr>
              <w:rPr>
                <w:rFonts w:ascii="Arial" w:hAnsi="Arial" w:cs="Arial"/>
                <w:sz w:val="20"/>
              </w:rPr>
            </w:pPr>
            <w:r w:rsidRPr="005F329D">
              <w:rPr>
                <w:rFonts w:ascii="Arial" w:hAnsi="Arial" w:cs="Arial"/>
                <w:sz w:val="20"/>
              </w:rPr>
              <w:t>Mejorar la difusión de convocatorias, premios, recursos de las Instituciones…</w:t>
            </w:r>
          </w:p>
        </w:tc>
      </w:tr>
      <w:tr w:rsidR="006741E4" w:rsidRPr="005F329D" w14:paraId="3D3D68CC" w14:textId="77777777" w:rsidTr="005F329D">
        <w:tc>
          <w:tcPr>
            <w:tcW w:w="704" w:type="dxa"/>
            <w:shd w:val="clear" w:color="auto" w:fill="C5E0B3" w:themeFill="accent6" w:themeFillTint="66"/>
          </w:tcPr>
          <w:p w14:paraId="4544A790" w14:textId="77777777" w:rsidR="006741E4" w:rsidRPr="005F329D" w:rsidRDefault="006741E4" w:rsidP="005F329D">
            <w:pPr>
              <w:jc w:val="center"/>
              <w:rPr>
                <w:rFonts w:ascii="Arial" w:hAnsi="Arial" w:cs="Arial"/>
                <w:sz w:val="20"/>
              </w:rPr>
            </w:pPr>
            <w:r w:rsidRPr="005F329D">
              <w:rPr>
                <w:rFonts w:ascii="Arial" w:hAnsi="Arial" w:cs="Arial"/>
                <w:sz w:val="20"/>
              </w:rPr>
              <w:t>3.f</w:t>
            </w:r>
          </w:p>
        </w:tc>
        <w:tc>
          <w:tcPr>
            <w:tcW w:w="15598" w:type="dxa"/>
            <w:shd w:val="clear" w:color="auto" w:fill="C5E0B3" w:themeFill="accent6" w:themeFillTint="66"/>
          </w:tcPr>
          <w:p w14:paraId="75DD1361" w14:textId="77777777" w:rsidR="006741E4" w:rsidRPr="005F329D" w:rsidRDefault="006741E4" w:rsidP="005F329D">
            <w:pPr>
              <w:rPr>
                <w:rFonts w:ascii="Arial" w:hAnsi="Arial" w:cs="Arial"/>
                <w:sz w:val="20"/>
              </w:rPr>
            </w:pPr>
            <w:r w:rsidRPr="005F329D">
              <w:rPr>
                <w:rFonts w:ascii="Arial" w:hAnsi="Arial" w:cs="Arial"/>
                <w:sz w:val="20"/>
              </w:rPr>
              <w:t xml:space="preserve">Hacer visibles los cambios producidos por la implantación de los resultados obtenidos a través de la investigación en la práctica clínica diaria (implantación de buenas prácticas basadas en la evidencia). </w:t>
            </w:r>
          </w:p>
        </w:tc>
      </w:tr>
      <w:tr w:rsidR="006741E4" w:rsidRPr="005F329D" w14:paraId="1F3A2B05" w14:textId="77777777" w:rsidTr="005F329D">
        <w:tc>
          <w:tcPr>
            <w:tcW w:w="704" w:type="dxa"/>
            <w:shd w:val="clear" w:color="auto" w:fill="BDD6EE" w:themeFill="accent5" w:themeFillTint="66"/>
          </w:tcPr>
          <w:p w14:paraId="77EA3DFC" w14:textId="77777777" w:rsidR="006741E4" w:rsidRPr="005F329D" w:rsidRDefault="006741E4" w:rsidP="005F329D">
            <w:pPr>
              <w:rPr>
                <w:rFonts w:ascii="Arial" w:hAnsi="Arial" w:cs="Arial"/>
                <w:sz w:val="20"/>
              </w:rPr>
            </w:pPr>
          </w:p>
        </w:tc>
        <w:tc>
          <w:tcPr>
            <w:tcW w:w="15598" w:type="dxa"/>
            <w:shd w:val="clear" w:color="auto" w:fill="BDD6EE" w:themeFill="accent5" w:themeFillTint="66"/>
          </w:tcPr>
          <w:p w14:paraId="7058F19E" w14:textId="77777777" w:rsidR="006741E4" w:rsidRPr="005F329D" w:rsidRDefault="006741E4" w:rsidP="005F329D">
            <w:pPr>
              <w:jc w:val="center"/>
              <w:rPr>
                <w:rFonts w:ascii="Arial" w:hAnsi="Arial" w:cs="Arial"/>
                <w:sz w:val="20"/>
              </w:rPr>
            </w:pPr>
          </w:p>
        </w:tc>
      </w:tr>
    </w:tbl>
    <w:p w14:paraId="15911298" w14:textId="77777777" w:rsidR="006741E4" w:rsidRPr="005F329D" w:rsidRDefault="006741E4" w:rsidP="006741E4">
      <w:pPr>
        <w:rPr>
          <w:rFonts w:ascii="Arial" w:hAnsi="Arial" w:cs="Arial"/>
        </w:rPr>
      </w:pPr>
    </w:p>
    <w:p w14:paraId="79831866" w14:textId="77777777" w:rsidR="006741E4" w:rsidRPr="005F329D" w:rsidRDefault="006741E4" w:rsidP="006741E4">
      <w:pPr>
        <w:rPr>
          <w:rFonts w:ascii="Arial" w:hAnsi="Arial" w:cs="Arial"/>
        </w:rPr>
      </w:pPr>
    </w:p>
    <w:tbl>
      <w:tblPr>
        <w:tblStyle w:val="Tablaconcuadrcula"/>
        <w:tblpPr w:leftFromText="141" w:rightFromText="141" w:vertAnchor="page" w:horzAnchor="margin" w:tblpX="-289" w:tblpY="1412"/>
        <w:tblW w:w="16302" w:type="dxa"/>
        <w:tblLook w:val="04A0" w:firstRow="1" w:lastRow="0" w:firstColumn="1" w:lastColumn="0" w:noHBand="0" w:noVBand="1"/>
      </w:tblPr>
      <w:tblGrid>
        <w:gridCol w:w="704"/>
        <w:gridCol w:w="15598"/>
      </w:tblGrid>
      <w:tr w:rsidR="006741E4" w:rsidRPr="005F329D" w14:paraId="2B86A847" w14:textId="77777777" w:rsidTr="005F329D">
        <w:tc>
          <w:tcPr>
            <w:tcW w:w="704" w:type="dxa"/>
          </w:tcPr>
          <w:p w14:paraId="354BF053" w14:textId="77777777" w:rsidR="006741E4" w:rsidRPr="005F329D" w:rsidRDefault="006741E4" w:rsidP="005F329D">
            <w:pPr>
              <w:rPr>
                <w:rFonts w:ascii="Arial" w:hAnsi="Arial" w:cs="Arial"/>
                <w:sz w:val="20"/>
              </w:rPr>
            </w:pPr>
          </w:p>
        </w:tc>
        <w:tc>
          <w:tcPr>
            <w:tcW w:w="15598" w:type="dxa"/>
          </w:tcPr>
          <w:p w14:paraId="3D4F6FF4" w14:textId="77777777" w:rsidR="006741E4" w:rsidRPr="005F329D" w:rsidRDefault="005A75E0" w:rsidP="005F329D">
            <w:pPr>
              <w:jc w:val="center"/>
              <w:rPr>
                <w:rFonts w:ascii="Arial" w:hAnsi="Arial" w:cs="Arial"/>
                <w:sz w:val="20"/>
              </w:rPr>
            </w:pPr>
            <w:r>
              <w:t>4. Fomentar la investigación enfermera dentro de equipos multidisciplinares y multicéntricos</w:t>
            </w:r>
          </w:p>
        </w:tc>
      </w:tr>
      <w:tr w:rsidR="006741E4" w:rsidRPr="005F329D" w14:paraId="3EDB5D9F" w14:textId="77777777" w:rsidTr="005F329D">
        <w:tc>
          <w:tcPr>
            <w:tcW w:w="704" w:type="dxa"/>
            <w:shd w:val="clear" w:color="auto" w:fill="BDD6EE" w:themeFill="accent5" w:themeFillTint="66"/>
          </w:tcPr>
          <w:p w14:paraId="67F26DF4" w14:textId="77777777" w:rsidR="006741E4" w:rsidRPr="005F329D" w:rsidRDefault="006741E4" w:rsidP="005F329D">
            <w:pPr>
              <w:jc w:val="center"/>
              <w:rPr>
                <w:rFonts w:ascii="Arial" w:hAnsi="Arial" w:cs="Arial"/>
                <w:sz w:val="20"/>
              </w:rPr>
            </w:pPr>
            <w:r w:rsidRPr="005F329D">
              <w:rPr>
                <w:rFonts w:ascii="Arial" w:hAnsi="Arial" w:cs="Arial"/>
                <w:sz w:val="20"/>
              </w:rPr>
              <w:t>4.a</w:t>
            </w:r>
          </w:p>
        </w:tc>
        <w:tc>
          <w:tcPr>
            <w:tcW w:w="15598" w:type="dxa"/>
            <w:shd w:val="clear" w:color="auto" w:fill="BDD6EE" w:themeFill="accent5" w:themeFillTint="66"/>
          </w:tcPr>
          <w:p w14:paraId="5A711264" w14:textId="77777777" w:rsidR="006741E4" w:rsidRPr="005F329D" w:rsidRDefault="006741E4" w:rsidP="005F329D">
            <w:pPr>
              <w:rPr>
                <w:rFonts w:ascii="Arial" w:hAnsi="Arial" w:cs="Arial"/>
                <w:sz w:val="20"/>
              </w:rPr>
            </w:pPr>
            <w:r w:rsidRPr="005F329D">
              <w:rPr>
                <w:rFonts w:ascii="Arial" w:hAnsi="Arial" w:cs="Arial"/>
                <w:sz w:val="20"/>
              </w:rPr>
              <w:t xml:space="preserve">Establecer foros de interrelación con investigadores/as de otras disciplinas de la salud donde surjan ideas acerca de nuevas investigaciones conjuntas. A su vez, es necesario que esas profesionales pertenezcan a diferentes ámbitos (Área asistencial, docente, gestora, institutos de investigación…) </w:t>
            </w:r>
          </w:p>
        </w:tc>
      </w:tr>
      <w:tr w:rsidR="006741E4" w:rsidRPr="005F329D" w14:paraId="76A28FC2" w14:textId="77777777" w:rsidTr="005F329D">
        <w:tc>
          <w:tcPr>
            <w:tcW w:w="704" w:type="dxa"/>
            <w:shd w:val="clear" w:color="auto" w:fill="C5E0B3" w:themeFill="accent6" w:themeFillTint="66"/>
          </w:tcPr>
          <w:p w14:paraId="00A367B2" w14:textId="77777777" w:rsidR="006741E4" w:rsidRPr="005F329D" w:rsidRDefault="006741E4" w:rsidP="005F329D">
            <w:pPr>
              <w:jc w:val="center"/>
              <w:rPr>
                <w:rFonts w:ascii="Arial" w:hAnsi="Arial" w:cs="Arial"/>
                <w:sz w:val="20"/>
              </w:rPr>
            </w:pPr>
            <w:r w:rsidRPr="005F329D">
              <w:rPr>
                <w:rFonts w:ascii="Arial" w:hAnsi="Arial" w:cs="Arial"/>
                <w:sz w:val="20"/>
              </w:rPr>
              <w:t xml:space="preserve">4.b </w:t>
            </w:r>
          </w:p>
        </w:tc>
        <w:tc>
          <w:tcPr>
            <w:tcW w:w="15598" w:type="dxa"/>
            <w:shd w:val="clear" w:color="auto" w:fill="C5E0B3" w:themeFill="accent6" w:themeFillTint="66"/>
          </w:tcPr>
          <w:p w14:paraId="17CDBD5B" w14:textId="77777777" w:rsidR="006741E4" w:rsidRPr="005F329D" w:rsidRDefault="006741E4" w:rsidP="005F329D">
            <w:pPr>
              <w:rPr>
                <w:rFonts w:ascii="Arial" w:hAnsi="Arial" w:cs="Arial"/>
                <w:sz w:val="20"/>
              </w:rPr>
            </w:pPr>
            <w:r w:rsidRPr="005F329D">
              <w:rPr>
                <w:rFonts w:ascii="Arial" w:hAnsi="Arial" w:cs="Arial"/>
                <w:sz w:val="20"/>
              </w:rPr>
              <w:t xml:space="preserve">Favorecer la inclusión de enfermeras en los grupos de investigación multidisciplinares. </w:t>
            </w:r>
          </w:p>
          <w:p w14:paraId="4AE60D8C" w14:textId="77777777" w:rsidR="006741E4" w:rsidRPr="005F329D" w:rsidRDefault="006741E4" w:rsidP="005F329D">
            <w:pPr>
              <w:rPr>
                <w:rFonts w:ascii="Arial" w:hAnsi="Arial" w:cs="Arial"/>
                <w:sz w:val="20"/>
              </w:rPr>
            </w:pPr>
            <w:r w:rsidRPr="005F329D">
              <w:rPr>
                <w:rFonts w:ascii="Arial" w:hAnsi="Arial" w:cs="Arial"/>
                <w:sz w:val="20"/>
              </w:rPr>
              <w:t xml:space="preserve">*Reconocimiento de la participación de las enfermeras en un grupo de investigación (como trabajo de campo, investigador/a, colaborador/a o investigador/a Principal). </w:t>
            </w:r>
          </w:p>
        </w:tc>
      </w:tr>
      <w:tr w:rsidR="006741E4" w:rsidRPr="005F329D" w14:paraId="31DA4D96" w14:textId="77777777" w:rsidTr="005F329D">
        <w:tc>
          <w:tcPr>
            <w:tcW w:w="704" w:type="dxa"/>
            <w:shd w:val="clear" w:color="auto" w:fill="BDD6EE" w:themeFill="accent5" w:themeFillTint="66"/>
          </w:tcPr>
          <w:p w14:paraId="5571EA2E" w14:textId="77777777" w:rsidR="006741E4" w:rsidRPr="005F329D" w:rsidRDefault="006741E4" w:rsidP="005F329D">
            <w:pPr>
              <w:jc w:val="center"/>
              <w:rPr>
                <w:rFonts w:ascii="Arial" w:hAnsi="Arial" w:cs="Arial"/>
                <w:sz w:val="20"/>
              </w:rPr>
            </w:pPr>
            <w:r w:rsidRPr="005F329D">
              <w:rPr>
                <w:rFonts w:ascii="Arial" w:hAnsi="Arial" w:cs="Arial"/>
                <w:sz w:val="20"/>
              </w:rPr>
              <w:t>4.c</w:t>
            </w:r>
          </w:p>
        </w:tc>
        <w:tc>
          <w:tcPr>
            <w:tcW w:w="15598" w:type="dxa"/>
            <w:shd w:val="clear" w:color="auto" w:fill="BDD6EE" w:themeFill="accent5" w:themeFillTint="66"/>
          </w:tcPr>
          <w:p w14:paraId="0E31C559" w14:textId="77777777" w:rsidR="006741E4" w:rsidRPr="005F329D" w:rsidRDefault="006741E4" w:rsidP="005F329D">
            <w:pPr>
              <w:rPr>
                <w:rFonts w:ascii="Arial" w:hAnsi="Arial" w:cs="Arial"/>
                <w:sz w:val="20"/>
              </w:rPr>
            </w:pPr>
            <w:r w:rsidRPr="005F329D">
              <w:rPr>
                <w:rFonts w:ascii="Arial" w:hAnsi="Arial" w:cs="Arial"/>
                <w:sz w:val="20"/>
              </w:rPr>
              <w:t>Potenciar la generación de proyectos Bottom up, siendo enlace entre grupos o diferentes iniciativas.</w:t>
            </w:r>
          </w:p>
          <w:p w14:paraId="266CAA9F" w14:textId="77777777" w:rsidR="006741E4" w:rsidRPr="005F329D" w:rsidRDefault="006741E4" w:rsidP="005F329D">
            <w:pPr>
              <w:rPr>
                <w:rFonts w:ascii="Arial" w:hAnsi="Arial" w:cs="Arial"/>
                <w:i/>
                <w:sz w:val="20"/>
              </w:rPr>
            </w:pPr>
            <w:r w:rsidRPr="005F329D">
              <w:rPr>
                <w:rFonts w:ascii="Arial" w:hAnsi="Arial" w:cs="Arial"/>
                <w:sz w:val="20"/>
              </w:rPr>
              <w:t>(*Bottom up: “Los proyectos Bottom up (de abajo arriba) se crearon desde el Departamento de Salud con el fin de desarrollar experiencias que permitieran mejorar la asistencia que se presta a los pacientes y que pudieran aplicarse como buenas prácticas en otras Organizaciones Sanitarias.</w:t>
            </w:r>
          </w:p>
        </w:tc>
      </w:tr>
      <w:tr w:rsidR="006741E4" w:rsidRPr="005F329D" w14:paraId="51397D8D" w14:textId="77777777" w:rsidTr="005F329D">
        <w:tc>
          <w:tcPr>
            <w:tcW w:w="704" w:type="dxa"/>
            <w:shd w:val="clear" w:color="auto" w:fill="C5E0B3" w:themeFill="accent6" w:themeFillTint="66"/>
          </w:tcPr>
          <w:p w14:paraId="1EDF3355" w14:textId="77777777" w:rsidR="006741E4" w:rsidRPr="005F329D" w:rsidRDefault="006741E4" w:rsidP="005F329D">
            <w:pPr>
              <w:jc w:val="center"/>
              <w:rPr>
                <w:rFonts w:ascii="Arial" w:hAnsi="Arial" w:cs="Arial"/>
                <w:sz w:val="20"/>
              </w:rPr>
            </w:pPr>
            <w:r w:rsidRPr="005F329D">
              <w:rPr>
                <w:rFonts w:ascii="Arial" w:hAnsi="Arial" w:cs="Arial"/>
                <w:sz w:val="20"/>
              </w:rPr>
              <w:t>4.d</w:t>
            </w:r>
          </w:p>
        </w:tc>
        <w:tc>
          <w:tcPr>
            <w:tcW w:w="15598" w:type="dxa"/>
            <w:shd w:val="clear" w:color="auto" w:fill="C5E0B3" w:themeFill="accent6" w:themeFillTint="66"/>
          </w:tcPr>
          <w:p w14:paraId="73C1146D" w14:textId="77777777" w:rsidR="006741E4" w:rsidRPr="005F329D" w:rsidRDefault="006741E4" w:rsidP="005F329D">
            <w:pPr>
              <w:rPr>
                <w:rFonts w:ascii="Arial" w:hAnsi="Arial" w:cs="Arial"/>
                <w:sz w:val="20"/>
              </w:rPr>
            </w:pPr>
            <w:r w:rsidRPr="005F329D">
              <w:rPr>
                <w:rFonts w:ascii="Arial" w:hAnsi="Arial" w:cs="Arial"/>
                <w:sz w:val="20"/>
              </w:rPr>
              <w:t>Crear equipo de trabajo conjuntos y la realización de proyectos multicéntricos. Configurar grupos de investigación, grupos de apoyo, grupos de alto rendimiento para temas concretos…</w:t>
            </w:r>
          </w:p>
        </w:tc>
      </w:tr>
      <w:tr w:rsidR="006741E4" w:rsidRPr="005F329D" w14:paraId="4D971BF1" w14:textId="77777777" w:rsidTr="005F329D">
        <w:tc>
          <w:tcPr>
            <w:tcW w:w="704" w:type="dxa"/>
            <w:shd w:val="clear" w:color="auto" w:fill="FFFFFF" w:themeFill="background1"/>
          </w:tcPr>
          <w:p w14:paraId="2592700D" w14:textId="77777777" w:rsidR="006741E4" w:rsidRPr="005F329D" w:rsidRDefault="006741E4" w:rsidP="005F329D">
            <w:pPr>
              <w:rPr>
                <w:rFonts w:ascii="Arial" w:hAnsi="Arial" w:cs="Arial"/>
                <w:sz w:val="20"/>
              </w:rPr>
            </w:pPr>
          </w:p>
        </w:tc>
        <w:tc>
          <w:tcPr>
            <w:tcW w:w="15598" w:type="dxa"/>
            <w:shd w:val="clear" w:color="auto" w:fill="FFFFFF" w:themeFill="background1"/>
          </w:tcPr>
          <w:p w14:paraId="7DE176CA" w14:textId="77777777" w:rsidR="006741E4" w:rsidRPr="005F329D" w:rsidRDefault="005A75E0" w:rsidP="005F329D">
            <w:pPr>
              <w:jc w:val="center"/>
              <w:rPr>
                <w:rFonts w:ascii="Arial" w:hAnsi="Arial" w:cs="Arial"/>
                <w:sz w:val="20"/>
              </w:rPr>
            </w:pPr>
            <w:r>
              <w:t>5. Recursos destinados al fomento de la investigación en Enfermería</w:t>
            </w:r>
          </w:p>
        </w:tc>
      </w:tr>
      <w:tr w:rsidR="006741E4" w:rsidRPr="005F329D" w14:paraId="24403DC9" w14:textId="77777777" w:rsidTr="005F329D">
        <w:tc>
          <w:tcPr>
            <w:tcW w:w="704" w:type="dxa"/>
            <w:shd w:val="clear" w:color="auto" w:fill="C5E0B3" w:themeFill="accent6" w:themeFillTint="66"/>
          </w:tcPr>
          <w:p w14:paraId="3917D06E" w14:textId="77777777" w:rsidR="006741E4" w:rsidRPr="005F329D" w:rsidRDefault="006741E4" w:rsidP="005F329D">
            <w:pPr>
              <w:rPr>
                <w:rFonts w:ascii="Arial" w:hAnsi="Arial" w:cs="Arial"/>
                <w:sz w:val="20"/>
                <w:szCs w:val="20"/>
              </w:rPr>
            </w:pPr>
            <w:r w:rsidRPr="005F329D">
              <w:rPr>
                <w:rFonts w:ascii="Arial" w:hAnsi="Arial" w:cs="Arial"/>
                <w:sz w:val="20"/>
                <w:szCs w:val="20"/>
              </w:rPr>
              <w:t>5.a</w:t>
            </w:r>
          </w:p>
        </w:tc>
        <w:tc>
          <w:tcPr>
            <w:tcW w:w="15598" w:type="dxa"/>
            <w:shd w:val="clear" w:color="auto" w:fill="C5E0B3" w:themeFill="accent6" w:themeFillTint="66"/>
          </w:tcPr>
          <w:p w14:paraId="61A3EAAB" w14:textId="77777777" w:rsidR="006741E4" w:rsidRPr="005F329D" w:rsidRDefault="006741E4" w:rsidP="005F329D">
            <w:pPr>
              <w:rPr>
                <w:rFonts w:ascii="Arial" w:hAnsi="Arial" w:cs="Arial"/>
                <w:sz w:val="20"/>
                <w:szCs w:val="20"/>
              </w:rPr>
            </w:pPr>
            <w:r w:rsidRPr="005F329D">
              <w:rPr>
                <w:rFonts w:ascii="Arial" w:hAnsi="Arial" w:cs="Arial"/>
                <w:sz w:val="20"/>
                <w:szCs w:val="20"/>
              </w:rPr>
              <w:t>Facilitar la conciliación de investigación, con la práctica asistencia.</w:t>
            </w:r>
          </w:p>
          <w:p w14:paraId="686E92BC" w14:textId="77777777" w:rsidR="006741E4" w:rsidRPr="005F329D" w:rsidRDefault="006741E4" w:rsidP="005F329D">
            <w:pPr>
              <w:rPr>
                <w:rFonts w:ascii="Arial" w:hAnsi="Arial" w:cs="Arial"/>
                <w:sz w:val="20"/>
                <w:szCs w:val="20"/>
              </w:rPr>
            </w:pPr>
            <w:r w:rsidRPr="005F329D">
              <w:rPr>
                <w:rFonts w:ascii="Arial" w:hAnsi="Arial" w:cs="Arial"/>
                <w:sz w:val="20"/>
                <w:szCs w:val="20"/>
              </w:rPr>
              <w:t>Ofertar liberaciones (parcial o total) para el desarrollo de actividad investigadora.</w:t>
            </w:r>
          </w:p>
          <w:p w14:paraId="750036B9" w14:textId="77777777" w:rsidR="006741E4" w:rsidRPr="005F329D" w:rsidRDefault="006741E4" w:rsidP="005F329D">
            <w:pPr>
              <w:rPr>
                <w:rFonts w:ascii="Arial" w:hAnsi="Arial" w:cs="Arial"/>
                <w:sz w:val="20"/>
                <w:szCs w:val="20"/>
              </w:rPr>
            </w:pPr>
            <w:r w:rsidRPr="005F329D">
              <w:rPr>
                <w:rFonts w:ascii="Arial" w:hAnsi="Arial" w:cs="Arial"/>
                <w:sz w:val="20"/>
                <w:szCs w:val="20"/>
              </w:rPr>
              <w:t>Bonos de tiempo como premios en Jornadas de Investigación e Innovación.</w:t>
            </w:r>
          </w:p>
        </w:tc>
      </w:tr>
      <w:tr w:rsidR="006741E4" w:rsidRPr="005F329D" w14:paraId="3E13826D" w14:textId="77777777" w:rsidTr="005F329D">
        <w:tc>
          <w:tcPr>
            <w:tcW w:w="704" w:type="dxa"/>
            <w:shd w:val="clear" w:color="auto" w:fill="BDD6EE" w:themeFill="accent5" w:themeFillTint="66"/>
          </w:tcPr>
          <w:p w14:paraId="4F8F151F" w14:textId="77777777" w:rsidR="006741E4" w:rsidRPr="005F329D" w:rsidRDefault="006741E4" w:rsidP="005F329D">
            <w:pPr>
              <w:rPr>
                <w:rFonts w:ascii="Arial" w:hAnsi="Arial" w:cs="Arial"/>
                <w:sz w:val="20"/>
                <w:szCs w:val="20"/>
              </w:rPr>
            </w:pPr>
            <w:r w:rsidRPr="005F329D">
              <w:rPr>
                <w:rFonts w:ascii="Arial" w:hAnsi="Arial" w:cs="Arial"/>
                <w:sz w:val="20"/>
                <w:szCs w:val="20"/>
              </w:rPr>
              <w:t>5.b</w:t>
            </w:r>
          </w:p>
        </w:tc>
        <w:tc>
          <w:tcPr>
            <w:tcW w:w="15598" w:type="dxa"/>
            <w:shd w:val="clear" w:color="auto" w:fill="BDD6EE" w:themeFill="accent5" w:themeFillTint="66"/>
          </w:tcPr>
          <w:p w14:paraId="3F2A1C94" w14:textId="77777777" w:rsidR="006741E4" w:rsidRPr="005F329D" w:rsidRDefault="006741E4" w:rsidP="005F329D">
            <w:pPr>
              <w:rPr>
                <w:rFonts w:ascii="Arial" w:hAnsi="Arial" w:cs="Arial"/>
                <w:sz w:val="20"/>
                <w:szCs w:val="20"/>
              </w:rPr>
            </w:pPr>
            <w:r w:rsidRPr="005F329D">
              <w:rPr>
                <w:rFonts w:ascii="Arial" w:hAnsi="Arial" w:cs="Arial"/>
                <w:sz w:val="20"/>
                <w:szCs w:val="20"/>
              </w:rPr>
              <w:t>Creación de plazas vinculadas (asistenciales y académicas) puede generar un campo atractivo para aquellas enfermeras que deseen ser docentes/investigadoras, sin perder la conexión con su vertiente asistencial.</w:t>
            </w:r>
          </w:p>
          <w:p w14:paraId="4D973D32" w14:textId="77777777" w:rsidR="006741E4" w:rsidRPr="005F329D" w:rsidRDefault="006741E4" w:rsidP="005F329D">
            <w:pPr>
              <w:rPr>
                <w:rFonts w:ascii="Arial" w:hAnsi="Arial" w:cs="Arial"/>
                <w:sz w:val="20"/>
                <w:szCs w:val="20"/>
              </w:rPr>
            </w:pPr>
            <w:r w:rsidRPr="005F329D">
              <w:rPr>
                <w:rFonts w:ascii="Arial" w:hAnsi="Arial" w:cs="Arial"/>
                <w:sz w:val="20"/>
                <w:szCs w:val="20"/>
              </w:rPr>
              <w:t>Esta figura puede contribuir a generar investigación alineada a las necesidades reales y proporciona una visión mixta asistencia-Universidad que favorece esa investigación.</w:t>
            </w:r>
          </w:p>
        </w:tc>
      </w:tr>
      <w:tr w:rsidR="006741E4" w:rsidRPr="005F329D" w14:paraId="67D47C78" w14:textId="77777777" w:rsidTr="005F329D">
        <w:tc>
          <w:tcPr>
            <w:tcW w:w="704" w:type="dxa"/>
            <w:shd w:val="clear" w:color="auto" w:fill="BDD6EE" w:themeFill="accent5" w:themeFillTint="66"/>
          </w:tcPr>
          <w:p w14:paraId="0D7F7295" w14:textId="77777777" w:rsidR="006741E4" w:rsidRPr="005F329D" w:rsidRDefault="006741E4" w:rsidP="005F329D">
            <w:pPr>
              <w:rPr>
                <w:rFonts w:ascii="Arial" w:hAnsi="Arial" w:cs="Arial"/>
                <w:sz w:val="20"/>
                <w:szCs w:val="20"/>
              </w:rPr>
            </w:pPr>
            <w:r w:rsidRPr="005F329D">
              <w:rPr>
                <w:rFonts w:ascii="Arial" w:hAnsi="Arial" w:cs="Arial"/>
                <w:sz w:val="20"/>
                <w:szCs w:val="20"/>
              </w:rPr>
              <w:t>5.c</w:t>
            </w:r>
          </w:p>
        </w:tc>
        <w:tc>
          <w:tcPr>
            <w:tcW w:w="15598" w:type="dxa"/>
            <w:shd w:val="clear" w:color="auto" w:fill="BDD6EE" w:themeFill="accent5" w:themeFillTint="66"/>
          </w:tcPr>
          <w:p w14:paraId="6D5B6F94" w14:textId="77777777" w:rsidR="006741E4" w:rsidRPr="005F329D" w:rsidRDefault="006741E4" w:rsidP="005F329D">
            <w:pPr>
              <w:rPr>
                <w:rFonts w:ascii="Arial" w:hAnsi="Arial" w:cs="Arial"/>
                <w:sz w:val="20"/>
                <w:szCs w:val="20"/>
              </w:rPr>
            </w:pPr>
            <w:r w:rsidRPr="005F329D">
              <w:rPr>
                <w:rFonts w:ascii="Arial" w:hAnsi="Arial" w:cs="Arial"/>
                <w:sz w:val="20"/>
                <w:szCs w:val="20"/>
              </w:rPr>
              <w:t>Liberaciones que permitan/compensen parcialmente la obtención de formación de postgrado en investigación (por ejemplo, un día libre a la semana o abonando los gastos de matrícula).</w:t>
            </w:r>
          </w:p>
        </w:tc>
      </w:tr>
      <w:tr w:rsidR="006741E4" w:rsidRPr="005F329D" w14:paraId="76E11E2A" w14:textId="77777777" w:rsidTr="005F329D">
        <w:tc>
          <w:tcPr>
            <w:tcW w:w="704" w:type="dxa"/>
            <w:shd w:val="clear" w:color="auto" w:fill="BDD6EE" w:themeFill="accent5" w:themeFillTint="66"/>
          </w:tcPr>
          <w:p w14:paraId="5DB80399" w14:textId="77777777" w:rsidR="006741E4" w:rsidRPr="005F329D" w:rsidRDefault="006741E4" w:rsidP="005F329D">
            <w:pPr>
              <w:rPr>
                <w:rFonts w:ascii="Arial" w:hAnsi="Arial" w:cs="Arial"/>
                <w:sz w:val="20"/>
                <w:szCs w:val="20"/>
              </w:rPr>
            </w:pPr>
            <w:r w:rsidRPr="005F329D">
              <w:rPr>
                <w:rFonts w:ascii="Arial" w:hAnsi="Arial" w:cs="Arial"/>
                <w:sz w:val="20"/>
                <w:szCs w:val="20"/>
              </w:rPr>
              <w:t>5.d</w:t>
            </w:r>
          </w:p>
        </w:tc>
        <w:tc>
          <w:tcPr>
            <w:tcW w:w="15598" w:type="dxa"/>
            <w:shd w:val="clear" w:color="auto" w:fill="BDD6EE" w:themeFill="accent5" w:themeFillTint="66"/>
          </w:tcPr>
          <w:p w14:paraId="776EF605" w14:textId="77777777" w:rsidR="006741E4" w:rsidRPr="005F329D" w:rsidRDefault="006741E4" w:rsidP="005F329D">
            <w:pPr>
              <w:rPr>
                <w:rFonts w:ascii="Arial" w:hAnsi="Arial" w:cs="Arial"/>
                <w:sz w:val="20"/>
                <w:szCs w:val="20"/>
              </w:rPr>
            </w:pPr>
            <w:r w:rsidRPr="005F329D">
              <w:rPr>
                <w:rFonts w:ascii="Arial" w:hAnsi="Arial" w:cs="Arial"/>
                <w:sz w:val="20"/>
                <w:szCs w:val="20"/>
              </w:rPr>
              <w:t>Facilitar la asistencia a foros científicos (Jornadas, congresos…) así como la formación continuada.</w:t>
            </w:r>
          </w:p>
        </w:tc>
      </w:tr>
      <w:tr w:rsidR="006741E4" w:rsidRPr="005F329D" w14:paraId="09FF8144" w14:textId="77777777" w:rsidTr="005F329D">
        <w:tc>
          <w:tcPr>
            <w:tcW w:w="704" w:type="dxa"/>
            <w:shd w:val="clear" w:color="auto" w:fill="BDD6EE" w:themeFill="accent5" w:themeFillTint="66"/>
          </w:tcPr>
          <w:p w14:paraId="354F374E" w14:textId="77777777" w:rsidR="006741E4" w:rsidRPr="005F329D" w:rsidRDefault="006741E4" w:rsidP="005F329D">
            <w:pPr>
              <w:rPr>
                <w:rFonts w:ascii="Arial" w:hAnsi="Arial" w:cs="Arial"/>
                <w:sz w:val="20"/>
                <w:szCs w:val="20"/>
              </w:rPr>
            </w:pPr>
            <w:r w:rsidRPr="005F329D">
              <w:rPr>
                <w:rFonts w:ascii="Arial" w:hAnsi="Arial" w:cs="Arial"/>
                <w:sz w:val="20"/>
                <w:szCs w:val="20"/>
              </w:rPr>
              <w:t>5.e</w:t>
            </w:r>
          </w:p>
        </w:tc>
        <w:tc>
          <w:tcPr>
            <w:tcW w:w="15598" w:type="dxa"/>
            <w:shd w:val="clear" w:color="auto" w:fill="BDD6EE" w:themeFill="accent5" w:themeFillTint="66"/>
          </w:tcPr>
          <w:p w14:paraId="3B098387" w14:textId="77777777" w:rsidR="006741E4" w:rsidRPr="005F329D" w:rsidRDefault="006741E4" w:rsidP="005F329D">
            <w:pPr>
              <w:rPr>
                <w:rFonts w:ascii="Arial" w:hAnsi="Arial" w:cs="Arial"/>
                <w:sz w:val="20"/>
                <w:szCs w:val="20"/>
              </w:rPr>
            </w:pPr>
            <w:r w:rsidRPr="005F329D">
              <w:rPr>
                <w:rFonts w:ascii="Arial" w:hAnsi="Arial" w:cs="Arial"/>
                <w:sz w:val="20"/>
                <w:szCs w:val="20"/>
              </w:rPr>
              <w:t>Potenciar modelos como la enfermera de práctica avanzada (EPA) con contenidos docentes e investigadores claramente definidos entre sus competencias.</w:t>
            </w:r>
          </w:p>
          <w:p w14:paraId="7707A3DD" w14:textId="77777777" w:rsidR="006741E4" w:rsidRPr="005F329D" w:rsidRDefault="006741E4" w:rsidP="005F329D">
            <w:pPr>
              <w:rPr>
                <w:rFonts w:ascii="Arial" w:hAnsi="Arial" w:cs="Arial"/>
                <w:sz w:val="20"/>
                <w:szCs w:val="20"/>
              </w:rPr>
            </w:pPr>
            <w:r w:rsidRPr="005F329D">
              <w:rPr>
                <w:rFonts w:ascii="Arial" w:hAnsi="Arial" w:cs="Arial"/>
                <w:sz w:val="20"/>
                <w:szCs w:val="20"/>
              </w:rPr>
              <w:t>(Por ejemplo: Enfermeras del Equipo de Terapia Intravenosa, Estomaterapeuta, Enfermedad Inflamatoria intestinal, etc.).</w:t>
            </w:r>
          </w:p>
          <w:p w14:paraId="7B263C9C" w14:textId="77777777" w:rsidR="006741E4" w:rsidRPr="005F329D" w:rsidRDefault="006741E4" w:rsidP="005F329D">
            <w:pPr>
              <w:rPr>
                <w:rFonts w:ascii="Arial" w:hAnsi="Arial" w:cs="Arial"/>
                <w:sz w:val="20"/>
                <w:szCs w:val="20"/>
              </w:rPr>
            </w:pPr>
            <w:r w:rsidRPr="005F329D">
              <w:rPr>
                <w:rFonts w:ascii="Arial" w:hAnsi="Arial" w:cs="Arial"/>
                <w:sz w:val="20"/>
                <w:szCs w:val="20"/>
              </w:rPr>
              <w:t>Abrir líneas de investigación lideradas por estas figuras.</w:t>
            </w:r>
          </w:p>
          <w:p w14:paraId="04F01919" w14:textId="77777777" w:rsidR="006741E4" w:rsidRPr="005F329D" w:rsidRDefault="006741E4" w:rsidP="005F329D">
            <w:pPr>
              <w:rPr>
                <w:rFonts w:ascii="Arial" w:hAnsi="Arial" w:cs="Arial"/>
                <w:sz w:val="20"/>
                <w:szCs w:val="20"/>
              </w:rPr>
            </w:pPr>
            <w:r w:rsidRPr="005F329D">
              <w:rPr>
                <w:rFonts w:ascii="Arial" w:hAnsi="Arial" w:cs="Arial"/>
                <w:sz w:val="20"/>
                <w:szCs w:val="20"/>
              </w:rPr>
              <w:t>Grupos de trabajo nacionales.</w:t>
            </w:r>
          </w:p>
        </w:tc>
      </w:tr>
      <w:tr w:rsidR="006741E4" w:rsidRPr="005F329D" w14:paraId="03E5485D" w14:textId="77777777" w:rsidTr="005F329D">
        <w:tc>
          <w:tcPr>
            <w:tcW w:w="704" w:type="dxa"/>
            <w:shd w:val="clear" w:color="auto" w:fill="C5E0B3" w:themeFill="accent6" w:themeFillTint="66"/>
          </w:tcPr>
          <w:p w14:paraId="2A0ED57C" w14:textId="77777777" w:rsidR="006741E4" w:rsidRPr="005F329D" w:rsidRDefault="006741E4" w:rsidP="005F329D">
            <w:pPr>
              <w:rPr>
                <w:rFonts w:ascii="Arial" w:hAnsi="Arial" w:cs="Arial"/>
                <w:sz w:val="20"/>
                <w:szCs w:val="20"/>
              </w:rPr>
            </w:pPr>
            <w:r w:rsidRPr="005F329D">
              <w:rPr>
                <w:rFonts w:ascii="Arial" w:hAnsi="Arial" w:cs="Arial"/>
                <w:sz w:val="20"/>
                <w:szCs w:val="20"/>
              </w:rPr>
              <w:t>5.f</w:t>
            </w:r>
          </w:p>
        </w:tc>
        <w:tc>
          <w:tcPr>
            <w:tcW w:w="15598" w:type="dxa"/>
            <w:shd w:val="clear" w:color="auto" w:fill="C5E0B3" w:themeFill="accent6" w:themeFillTint="66"/>
          </w:tcPr>
          <w:p w14:paraId="1620D057" w14:textId="77777777" w:rsidR="006741E4" w:rsidRPr="005F329D" w:rsidRDefault="006741E4" w:rsidP="005F329D">
            <w:pPr>
              <w:rPr>
                <w:rFonts w:ascii="Arial" w:hAnsi="Arial" w:cs="Arial"/>
                <w:sz w:val="20"/>
                <w:szCs w:val="20"/>
              </w:rPr>
            </w:pPr>
            <w:r w:rsidRPr="005F329D">
              <w:rPr>
                <w:rFonts w:ascii="Arial" w:hAnsi="Arial" w:cs="Arial"/>
                <w:sz w:val="20"/>
                <w:szCs w:val="20"/>
              </w:rPr>
              <w:t>Implicación de los mandos intermedios. Para ello sería importante que, para acceder a dichos puestos, se tuvieran en cuenta los méritos relacionados con la formación y la investigación.</w:t>
            </w:r>
          </w:p>
        </w:tc>
      </w:tr>
      <w:tr w:rsidR="006741E4" w:rsidRPr="005F329D" w14:paraId="4267683C" w14:textId="77777777" w:rsidTr="005F329D">
        <w:tc>
          <w:tcPr>
            <w:tcW w:w="704" w:type="dxa"/>
            <w:shd w:val="clear" w:color="auto" w:fill="FFFFFF" w:themeFill="background1"/>
          </w:tcPr>
          <w:p w14:paraId="0E15D874" w14:textId="77777777" w:rsidR="006741E4" w:rsidRPr="005F329D" w:rsidRDefault="006741E4" w:rsidP="005F329D">
            <w:pPr>
              <w:rPr>
                <w:rFonts w:ascii="Arial" w:hAnsi="Arial" w:cs="Arial"/>
                <w:sz w:val="20"/>
                <w:szCs w:val="20"/>
              </w:rPr>
            </w:pPr>
          </w:p>
        </w:tc>
        <w:tc>
          <w:tcPr>
            <w:tcW w:w="15598" w:type="dxa"/>
            <w:shd w:val="clear" w:color="auto" w:fill="FFFFFF" w:themeFill="background1"/>
          </w:tcPr>
          <w:p w14:paraId="771D843F" w14:textId="77777777" w:rsidR="006741E4" w:rsidRPr="005F329D" w:rsidRDefault="005A75E0" w:rsidP="005A75E0">
            <w:pPr>
              <w:jc w:val="center"/>
              <w:rPr>
                <w:rFonts w:ascii="Arial" w:hAnsi="Arial" w:cs="Arial"/>
                <w:sz w:val="20"/>
                <w:szCs w:val="20"/>
              </w:rPr>
            </w:pPr>
            <w:r>
              <w:t>6. Incorporación de la perspectiva del paciente. Traslación de los resultados.</w:t>
            </w:r>
          </w:p>
        </w:tc>
      </w:tr>
      <w:tr w:rsidR="006741E4" w:rsidRPr="005F329D" w14:paraId="47ECBF75" w14:textId="77777777" w:rsidTr="005F329D">
        <w:tc>
          <w:tcPr>
            <w:tcW w:w="704" w:type="dxa"/>
            <w:shd w:val="clear" w:color="auto" w:fill="C5E0B3" w:themeFill="accent6" w:themeFillTint="66"/>
          </w:tcPr>
          <w:p w14:paraId="1416AFAC" w14:textId="77777777" w:rsidR="006741E4" w:rsidRPr="005F329D" w:rsidRDefault="006741E4" w:rsidP="005F329D">
            <w:pPr>
              <w:rPr>
                <w:rFonts w:ascii="Arial" w:hAnsi="Arial" w:cs="Arial"/>
                <w:sz w:val="20"/>
                <w:szCs w:val="20"/>
              </w:rPr>
            </w:pPr>
            <w:r w:rsidRPr="005F329D">
              <w:rPr>
                <w:rFonts w:ascii="Arial" w:hAnsi="Arial" w:cs="Arial"/>
                <w:sz w:val="20"/>
                <w:szCs w:val="20"/>
              </w:rPr>
              <w:t>6.a</w:t>
            </w:r>
          </w:p>
        </w:tc>
        <w:tc>
          <w:tcPr>
            <w:tcW w:w="15598" w:type="dxa"/>
            <w:shd w:val="clear" w:color="auto" w:fill="C5E0B3" w:themeFill="accent6" w:themeFillTint="66"/>
          </w:tcPr>
          <w:p w14:paraId="455E2636" w14:textId="77777777" w:rsidR="006741E4" w:rsidRPr="005F329D" w:rsidRDefault="006741E4" w:rsidP="005F329D">
            <w:pPr>
              <w:rPr>
                <w:rFonts w:ascii="Arial" w:hAnsi="Arial" w:cs="Arial"/>
                <w:sz w:val="20"/>
                <w:szCs w:val="20"/>
              </w:rPr>
            </w:pPr>
            <w:r w:rsidRPr="005F329D">
              <w:rPr>
                <w:rFonts w:ascii="Arial" w:hAnsi="Arial" w:cs="Arial"/>
                <w:sz w:val="20"/>
                <w:szCs w:val="20"/>
              </w:rPr>
              <w:t>Incorporar la perspectiva del paciente en las investigaciones que se desarrollen y contar con su participación en la selección de las temáticas de interés.</w:t>
            </w:r>
          </w:p>
        </w:tc>
      </w:tr>
      <w:tr w:rsidR="006741E4" w:rsidRPr="005F329D" w14:paraId="7CCF60E2" w14:textId="77777777" w:rsidTr="005F329D">
        <w:tc>
          <w:tcPr>
            <w:tcW w:w="704" w:type="dxa"/>
            <w:shd w:val="clear" w:color="auto" w:fill="BDD6EE" w:themeFill="accent5" w:themeFillTint="66"/>
          </w:tcPr>
          <w:p w14:paraId="6079BD2D" w14:textId="77777777" w:rsidR="006741E4" w:rsidRPr="005F329D" w:rsidRDefault="006741E4" w:rsidP="005F329D">
            <w:pPr>
              <w:rPr>
                <w:rFonts w:ascii="Arial" w:hAnsi="Arial" w:cs="Arial"/>
                <w:sz w:val="20"/>
                <w:szCs w:val="20"/>
              </w:rPr>
            </w:pPr>
            <w:r w:rsidRPr="005F329D">
              <w:rPr>
                <w:rFonts w:ascii="Arial" w:hAnsi="Arial" w:cs="Arial"/>
                <w:sz w:val="20"/>
                <w:szCs w:val="20"/>
              </w:rPr>
              <w:t>6.b</w:t>
            </w:r>
          </w:p>
        </w:tc>
        <w:tc>
          <w:tcPr>
            <w:tcW w:w="15598" w:type="dxa"/>
            <w:shd w:val="clear" w:color="auto" w:fill="BDD6EE" w:themeFill="accent5" w:themeFillTint="66"/>
          </w:tcPr>
          <w:p w14:paraId="395B40BD" w14:textId="77777777" w:rsidR="006741E4" w:rsidRPr="005F329D" w:rsidRDefault="006741E4" w:rsidP="005F329D">
            <w:pPr>
              <w:rPr>
                <w:rFonts w:ascii="Arial" w:hAnsi="Arial" w:cs="Arial"/>
                <w:sz w:val="20"/>
                <w:szCs w:val="20"/>
              </w:rPr>
            </w:pPr>
            <w:r w:rsidRPr="005F329D">
              <w:rPr>
                <w:rFonts w:ascii="Arial" w:hAnsi="Arial" w:cs="Arial"/>
                <w:sz w:val="20"/>
                <w:szCs w:val="20"/>
              </w:rPr>
              <w:t>Identificar necesidades de investigación en la evaluación de la práctica asistencial.</w:t>
            </w:r>
          </w:p>
        </w:tc>
      </w:tr>
      <w:tr w:rsidR="006741E4" w:rsidRPr="005F329D" w14:paraId="414CAA8B" w14:textId="77777777" w:rsidTr="005F329D">
        <w:tc>
          <w:tcPr>
            <w:tcW w:w="704" w:type="dxa"/>
            <w:shd w:val="clear" w:color="auto" w:fill="BDD6EE" w:themeFill="accent5" w:themeFillTint="66"/>
          </w:tcPr>
          <w:p w14:paraId="3AC4B038" w14:textId="77777777" w:rsidR="006741E4" w:rsidRPr="005F329D" w:rsidRDefault="006741E4" w:rsidP="005F329D">
            <w:pPr>
              <w:rPr>
                <w:rFonts w:ascii="Arial" w:hAnsi="Arial" w:cs="Arial"/>
                <w:sz w:val="20"/>
                <w:szCs w:val="20"/>
              </w:rPr>
            </w:pPr>
            <w:r w:rsidRPr="005F329D">
              <w:rPr>
                <w:rFonts w:ascii="Arial" w:hAnsi="Arial" w:cs="Arial"/>
                <w:sz w:val="20"/>
                <w:szCs w:val="20"/>
              </w:rPr>
              <w:t>6.c</w:t>
            </w:r>
          </w:p>
        </w:tc>
        <w:tc>
          <w:tcPr>
            <w:tcW w:w="15598" w:type="dxa"/>
            <w:shd w:val="clear" w:color="auto" w:fill="BDD6EE" w:themeFill="accent5" w:themeFillTint="66"/>
          </w:tcPr>
          <w:p w14:paraId="26A92066" w14:textId="77777777" w:rsidR="006741E4" w:rsidRPr="005F329D" w:rsidRDefault="006741E4" w:rsidP="005F329D">
            <w:pPr>
              <w:rPr>
                <w:rFonts w:ascii="Arial" w:hAnsi="Arial" w:cs="Arial"/>
                <w:sz w:val="20"/>
                <w:szCs w:val="20"/>
              </w:rPr>
            </w:pPr>
            <w:r w:rsidRPr="005F329D">
              <w:rPr>
                <w:rFonts w:ascii="Arial" w:hAnsi="Arial" w:cs="Arial"/>
                <w:sz w:val="20"/>
                <w:szCs w:val="20"/>
              </w:rPr>
              <w:t>Favorecer el uso de la lengua materna de los y las pacientes en las diferentes fases de la investigación en la que participan.</w:t>
            </w:r>
          </w:p>
        </w:tc>
      </w:tr>
      <w:tr w:rsidR="006741E4" w:rsidRPr="005F329D" w14:paraId="43CD202C" w14:textId="77777777" w:rsidTr="005F329D">
        <w:tc>
          <w:tcPr>
            <w:tcW w:w="704" w:type="dxa"/>
            <w:shd w:val="clear" w:color="auto" w:fill="C5E0B3" w:themeFill="accent6" w:themeFillTint="66"/>
          </w:tcPr>
          <w:p w14:paraId="353766E5" w14:textId="77777777" w:rsidR="006741E4" w:rsidRPr="005F329D" w:rsidRDefault="006741E4" w:rsidP="005F329D">
            <w:pPr>
              <w:rPr>
                <w:rFonts w:ascii="Arial" w:hAnsi="Arial" w:cs="Arial"/>
                <w:sz w:val="20"/>
                <w:szCs w:val="20"/>
              </w:rPr>
            </w:pPr>
            <w:r w:rsidRPr="005F329D">
              <w:rPr>
                <w:rFonts w:ascii="Arial" w:hAnsi="Arial" w:cs="Arial"/>
                <w:sz w:val="20"/>
                <w:szCs w:val="20"/>
              </w:rPr>
              <w:t>6.d</w:t>
            </w:r>
          </w:p>
        </w:tc>
        <w:tc>
          <w:tcPr>
            <w:tcW w:w="15598" w:type="dxa"/>
            <w:shd w:val="clear" w:color="auto" w:fill="C5E0B3" w:themeFill="accent6" w:themeFillTint="66"/>
          </w:tcPr>
          <w:p w14:paraId="29733536" w14:textId="77777777" w:rsidR="006741E4" w:rsidRPr="005F329D" w:rsidRDefault="006741E4" w:rsidP="005F329D">
            <w:pPr>
              <w:rPr>
                <w:rFonts w:ascii="Arial" w:hAnsi="Arial" w:cs="Arial"/>
                <w:sz w:val="20"/>
                <w:szCs w:val="20"/>
              </w:rPr>
            </w:pPr>
            <w:r w:rsidRPr="005F329D">
              <w:rPr>
                <w:rFonts w:ascii="Arial" w:hAnsi="Arial" w:cs="Arial"/>
                <w:sz w:val="20"/>
                <w:szCs w:val="20"/>
              </w:rPr>
              <w:t>Impulsar la traslación a la práctica clínica de los resultados de la investigación e innovación.</w:t>
            </w:r>
          </w:p>
        </w:tc>
      </w:tr>
      <w:tr w:rsidR="006741E4" w:rsidRPr="005F329D" w14:paraId="664D2E69" w14:textId="77777777" w:rsidTr="005F329D">
        <w:tc>
          <w:tcPr>
            <w:tcW w:w="704" w:type="dxa"/>
            <w:shd w:val="clear" w:color="auto" w:fill="BDD6EE" w:themeFill="accent5" w:themeFillTint="66"/>
          </w:tcPr>
          <w:p w14:paraId="2F5823BC" w14:textId="77777777" w:rsidR="006741E4" w:rsidRPr="005F329D" w:rsidRDefault="006741E4" w:rsidP="005F329D">
            <w:pPr>
              <w:rPr>
                <w:rFonts w:ascii="Arial" w:hAnsi="Arial" w:cs="Arial"/>
                <w:sz w:val="20"/>
                <w:szCs w:val="20"/>
              </w:rPr>
            </w:pPr>
            <w:r w:rsidRPr="005F329D">
              <w:rPr>
                <w:rFonts w:ascii="Arial" w:hAnsi="Arial" w:cs="Arial"/>
                <w:sz w:val="20"/>
                <w:szCs w:val="20"/>
              </w:rPr>
              <w:t>6.f</w:t>
            </w:r>
          </w:p>
        </w:tc>
        <w:tc>
          <w:tcPr>
            <w:tcW w:w="15598" w:type="dxa"/>
            <w:shd w:val="clear" w:color="auto" w:fill="BDD6EE" w:themeFill="accent5" w:themeFillTint="66"/>
          </w:tcPr>
          <w:p w14:paraId="635F9E6A" w14:textId="77777777" w:rsidR="006741E4" w:rsidRPr="005F329D" w:rsidRDefault="006741E4" w:rsidP="005F329D">
            <w:pPr>
              <w:rPr>
                <w:rFonts w:ascii="Arial" w:hAnsi="Arial" w:cs="Arial"/>
                <w:sz w:val="20"/>
                <w:szCs w:val="20"/>
              </w:rPr>
            </w:pPr>
            <w:r w:rsidRPr="005F329D">
              <w:rPr>
                <w:rFonts w:ascii="Arial" w:hAnsi="Arial" w:cs="Arial"/>
                <w:sz w:val="20"/>
                <w:szCs w:val="20"/>
              </w:rPr>
              <w:t>Vincular la práctica clínica y la investigación. Cualquier implantación en la práctica clínica requiere evaluar esa ejecución y eso debe hacerse con calidad metodológica y rigor científico. Esta puede ser una importante fuente de proyectos de investigación.</w:t>
            </w:r>
          </w:p>
        </w:tc>
      </w:tr>
    </w:tbl>
    <w:p w14:paraId="39FA4D2F" w14:textId="77777777" w:rsidR="009E593C" w:rsidRPr="005F329D" w:rsidRDefault="009E593C" w:rsidP="00FB7296">
      <w:pPr>
        <w:rPr>
          <w:rFonts w:cstheme="minorHAnsi"/>
        </w:rPr>
      </w:pPr>
    </w:p>
    <w:p w14:paraId="526FD226" w14:textId="77777777" w:rsidR="009E593C" w:rsidRPr="005F329D" w:rsidRDefault="00AA0C42" w:rsidP="00AA0C42">
      <w:pPr>
        <w:tabs>
          <w:tab w:val="left" w:pos="1141"/>
        </w:tabs>
        <w:rPr>
          <w:rFonts w:cstheme="minorHAnsi"/>
        </w:rPr>
      </w:pPr>
      <w:r w:rsidRPr="005F329D">
        <w:rPr>
          <w:rFonts w:cstheme="minorHAnsi"/>
        </w:rPr>
        <w:tab/>
      </w:r>
    </w:p>
    <w:sectPr w:rsidR="009E593C" w:rsidRPr="005F329D" w:rsidSect="006741E4">
      <w:pgSz w:w="16838" w:h="11906" w:orient="landscape"/>
      <w:pgMar w:top="1276" w:right="709" w:bottom="1701"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F50F" w14:textId="77777777" w:rsidR="00AA1FB1" w:rsidRDefault="00AA1FB1" w:rsidP="005552A4">
      <w:pPr>
        <w:spacing w:after="0" w:line="240" w:lineRule="auto"/>
      </w:pPr>
      <w:r>
        <w:separator/>
      </w:r>
    </w:p>
  </w:endnote>
  <w:endnote w:type="continuationSeparator" w:id="0">
    <w:p w14:paraId="3B3BD1B4" w14:textId="77777777" w:rsidR="00AA1FB1" w:rsidRDefault="00AA1FB1"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6B70" w14:textId="77777777" w:rsidR="00112DC6" w:rsidRDefault="00617FE8" w:rsidP="00B4233E">
    <w:pPr>
      <w:pStyle w:val="Piedepgina"/>
      <w:jc w:val="center"/>
    </w:pPr>
    <w:r>
      <w:rPr>
        <w:noProof/>
        <w:lang w:eastAsia="es-ES"/>
      </w:rPr>
      <w:drawing>
        <wp:inline distT="0" distB="0" distL="0" distR="0" wp14:anchorId="2F6F0AA6" wp14:editId="51F85C71">
          <wp:extent cx="1047750" cy="497681"/>
          <wp:effectExtent l="0" t="0" r="0" b="0"/>
          <wp:docPr id="18" name="Imagen 1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1428" w14:textId="77777777" w:rsidR="00AA1FB1" w:rsidRDefault="00AA1FB1" w:rsidP="005552A4">
      <w:pPr>
        <w:spacing w:after="0" w:line="240" w:lineRule="auto"/>
      </w:pPr>
      <w:r>
        <w:separator/>
      </w:r>
    </w:p>
  </w:footnote>
  <w:footnote w:type="continuationSeparator" w:id="0">
    <w:p w14:paraId="655C4F21" w14:textId="77777777" w:rsidR="00AA1FB1" w:rsidRDefault="00AA1FB1"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D09B" w14:textId="77777777" w:rsidR="005552A4" w:rsidRDefault="00B4233E" w:rsidP="005552A4">
    <w:pPr>
      <w:pStyle w:val="Encabezado"/>
    </w:pPr>
    <w:r>
      <w:rPr>
        <w:noProof/>
        <w:lang w:eastAsia="es-ES"/>
      </w:rPr>
      <w:drawing>
        <wp:anchor distT="0" distB="0" distL="114300" distR="114300" simplePos="0" relativeHeight="251663360" behindDoc="1" locked="0" layoutInCell="1" allowOverlap="1" wp14:anchorId="1BE8D706" wp14:editId="4E8DC297">
          <wp:simplePos x="0" y="0"/>
          <wp:positionH relativeFrom="page">
            <wp:posOffset>-70338</wp:posOffset>
          </wp:positionH>
          <wp:positionV relativeFrom="paragraph">
            <wp:posOffset>-491783</wp:posOffset>
          </wp:positionV>
          <wp:extent cx="10776220" cy="773723"/>
          <wp:effectExtent l="0" t="0" r="0" b="7620"/>
          <wp:wrapNone/>
          <wp:docPr id="17" name="Imagen 1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rotWithShape="1">
                  <a:blip r:embed="rId1">
                    <a:extLst>
                      <a:ext uri="{28A0092B-C50C-407E-A947-70E740481C1C}">
                        <a14:useLocalDpi xmlns:a14="http://schemas.microsoft.com/office/drawing/2010/main" val="0"/>
                      </a:ext>
                    </a:extLst>
                  </a:blip>
                  <a:srcRect b="31662"/>
                  <a:stretch/>
                </pic:blipFill>
                <pic:spPr bwMode="auto">
                  <a:xfrm>
                    <a:off x="0" y="0"/>
                    <a:ext cx="11082497" cy="795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D782CD" w14:textId="77777777" w:rsidR="005552A4" w:rsidRDefault="006741E4" w:rsidP="006741E4">
    <w:pPr>
      <w:pStyle w:val="Encabezado"/>
      <w:tabs>
        <w:tab w:val="left" w:pos="7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464"/>
    <w:multiLevelType w:val="hybridMultilevel"/>
    <w:tmpl w:val="1A466C32"/>
    <w:lvl w:ilvl="0" w:tplc="B72819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DD0A06"/>
    <w:multiLevelType w:val="hybridMultilevel"/>
    <w:tmpl w:val="2460EB96"/>
    <w:lvl w:ilvl="0" w:tplc="83421C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52053142">
    <w:abstractNumId w:val="1"/>
  </w:num>
  <w:num w:numId="2" w16cid:durableId="11070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814"/>
    <w:rsid w:val="00026DFC"/>
    <w:rsid w:val="00066D0D"/>
    <w:rsid w:val="00071B3D"/>
    <w:rsid w:val="00077835"/>
    <w:rsid w:val="00084C25"/>
    <w:rsid w:val="00095414"/>
    <w:rsid w:val="000A7872"/>
    <w:rsid w:val="000B42EE"/>
    <w:rsid w:val="000C0515"/>
    <w:rsid w:val="000C58DE"/>
    <w:rsid w:val="000D14FC"/>
    <w:rsid w:val="000E2771"/>
    <w:rsid w:val="000F30B6"/>
    <w:rsid w:val="00112DC6"/>
    <w:rsid w:val="00136429"/>
    <w:rsid w:val="00152C67"/>
    <w:rsid w:val="00155659"/>
    <w:rsid w:val="0017359F"/>
    <w:rsid w:val="00177573"/>
    <w:rsid w:val="00191CF2"/>
    <w:rsid w:val="001956DC"/>
    <w:rsid w:val="00197787"/>
    <w:rsid w:val="001A3A9E"/>
    <w:rsid w:val="001C2D9D"/>
    <w:rsid w:val="001F3667"/>
    <w:rsid w:val="001F4AA6"/>
    <w:rsid w:val="00204A58"/>
    <w:rsid w:val="00211D49"/>
    <w:rsid w:val="00233FDA"/>
    <w:rsid w:val="00244D6C"/>
    <w:rsid w:val="00246A24"/>
    <w:rsid w:val="00255A57"/>
    <w:rsid w:val="002627D7"/>
    <w:rsid w:val="00277A32"/>
    <w:rsid w:val="002A1FCB"/>
    <w:rsid w:val="002B1107"/>
    <w:rsid w:val="002C0359"/>
    <w:rsid w:val="002F703B"/>
    <w:rsid w:val="0030056B"/>
    <w:rsid w:val="00305537"/>
    <w:rsid w:val="003117EA"/>
    <w:rsid w:val="00327113"/>
    <w:rsid w:val="0033329E"/>
    <w:rsid w:val="003563C9"/>
    <w:rsid w:val="0036588D"/>
    <w:rsid w:val="00386A7B"/>
    <w:rsid w:val="003948B1"/>
    <w:rsid w:val="003B314F"/>
    <w:rsid w:val="003C2D2C"/>
    <w:rsid w:val="003C7CF1"/>
    <w:rsid w:val="003D112D"/>
    <w:rsid w:val="003F7536"/>
    <w:rsid w:val="004002C0"/>
    <w:rsid w:val="00412C03"/>
    <w:rsid w:val="00412CEA"/>
    <w:rsid w:val="00430523"/>
    <w:rsid w:val="00445CFF"/>
    <w:rsid w:val="004603D1"/>
    <w:rsid w:val="00462C71"/>
    <w:rsid w:val="004A2E5A"/>
    <w:rsid w:val="004D19BB"/>
    <w:rsid w:val="004E03B0"/>
    <w:rsid w:val="004E7239"/>
    <w:rsid w:val="004F2337"/>
    <w:rsid w:val="00525C83"/>
    <w:rsid w:val="00534DC5"/>
    <w:rsid w:val="00536F06"/>
    <w:rsid w:val="00550120"/>
    <w:rsid w:val="005552A4"/>
    <w:rsid w:val="005575A2"/>
    <w:rsid w:val="00564050"/>
    <w:rsid w:val="00566458"/>
    <w:rsid w:val="0058142E"/>
    <w:rsid w:val="005940F7"/>
    <w:rsid w:val="005A75E0"/>
    <w:rsid w:val="005B2FAE"/>
    <w:rsid w:val="005E2A5A"/>
    <w:rsid w:val="005F329D"/>
    <w:rsid w:val="005F35E0"/>
    <w:rsid w:val="00600A88"/>
    <w:rsid w:val="0060664F"/>
    <w:rsid w:val="00617FE8"/>
    <w:rsid w:val="00624DFE"/>
    <w:rsid w:val="00632670"/>
    <w:rsid w:val="00647392"/>
    <w:rsid w:val="00655F68"/>
    <w:rsid w:val="006741E4"/>
    <w:rsid w:val="00681142"/>
    <w:rsid w:val="0068310E"/>
    <w:rsid w:val="00685216"/>
    <w:rsid w:val="006A182A"/>
    <w:rsid w:val="006B43E3"/>
    <w:rsid w:val="006D34E6"/>
    <w:rsid w:val="00704537"/>
    <w:rsid w:val="00717114"/>
    <w:rsid w:val="00720730"/>
    <w:rsid w:val="007217B7"/>
    <w:rsid w:val="00760D67"/>
    <w:rsid w:val="00762D8A"/>
    <w:rsid w:val="00773522"/>
    <w:rsid w:val="007742D7"/>
    <w:rsid w:val="00783D2C"/>
    <w:rsid w:val="00791F6E"/>
    <w:rsid w:val="007B338D"/>
    <w:rsid w:val="007D4E09"/>
    <w:rsid w:val="007D7468"/>
    <w:rsid w:val="0082579F"/>
    <w:rsid w:val="008426AA"/>
    <w:rsid w:val="00847316"/>
    <w:rsid w:val="0085499B"/>
    <w:rsid w:val="008B0979"/>
    <w:rsid w:val="008C7B94"/>
    <w:rsid w:val="008E0E7F"/>
    <w:rsid w:val="008F0F8E"/>
    <w:rsid w:val="009150BD"/>
    <w:rsid w:val="009648B7"/>
    <w:rsid w:val="009A7AA0"/>
    <w:rsid w:val="009D46D4"/>
    <w:rsid w:val="009E593C"/>
    <w:rsid w:val="009E6B7C"/>
    <w:rsid w:val="009F1E94"/>
    <w:rsid w:val="00A271C1"/>
    <w:rsid w:val="00A35480"/>
    <w:rsid w:val="00A425B5"/>
    <w:rsid w:val="00A83BD2"/>
    <w:rsid w:val="00AA0C42"/>
    <w:rsid w:val="00AA1FB1"/>
    <w:rsid w:val="00AA63AE"/>
    <w:rsid w:val="00AC3624"/>
    <w:rsid w:val="00AD3ECF"/>
    <w:rsid w:val="00B4233E"/>
    <w:rsid w:val="00B60B6E"/>
    <w:rsid w:val="00B62702"/>
    <w:rsid w:val="00B7179E"/>
    <w:rsid w:val="00B74405"/>
    <w:rsid w:val="00B91A0F"/>
    <w:rsid w:val="00BA6179"/>
    <w:rsid w:val="00BC0719"/>
    <w:rsid w:val="00BD7139"/>
    <w:rsid w:val="00BE4F0C"/>
    <w:rsid w:val="00BE7499"/>
    <w:rsid w:val="00C20121"/>
    <w:rsid w:val="00C566BC"/>
    <w:rsid w:val="00C63790"/>
    <w:rsid w:val="00C95BA3"/>
    <w:rsid w:val="00C9652C"/>
    <w:rsid w:val="00CE186E"/>
    <w:rsid w:val="00CF0ADE"/>
    <w:rsid w:val="00D20DD4"/>
    <w:rsid w:val="00D22E8D"/>
    <w:rsid w:val="00D30C13"/>
    <w:rsid w:val="00D32508"/>
    <w:rsid w:val="00D3778F"/>
    <w:rsid w:val="00D86A7B"/>
    <w:rsid w:val="00D93BCE"/>
    <w:rsid w:val="00D941EC"/>
    <w:rsid w:val="00DB740B"/>
    <w:rsid w:val="00DC4BF5"/>
    <w:rsid w:val="00DD073A"/>
    <w:rsid w:val="00DD0B9D"/>
    <w:rsid w:val="00DD4CC0"/>
    <w:rsid w:val="00DE2D8F"/>
    <w:rsid w:val="00DE56C1"/>
    <w:rsid w:val="00DF01CE"/>
    <w:rsid w:val="00E3454B"/>
    <w:rsid w:val="00E4334C"/>
    <w:rsid w:val="00E74966"/>
    <w:rsid w:val="00E7625A"/>
    <w:rsid w:val="00EB11F4"/>
    <w:rsid w:val="00ED5DCF"/>
    <w:rsid w:val="00ED6EE7"/>
    <w:rsid w:val="00EE476C"/>
    <w:rsid w:val="00F104F0"/>
    <w:rsid w:val="00F15D16"/>
    <w:rsid w:val="00F34477"/>
    <w:rsid w:val="00F5683B"/>
    <w:rsid w:val="00F573C2"/>
    <w:rsid w:val="00F60BC8"/>
    <w:rsid w:val="00F757FC"/>
    <w:rsid w:val="00F872C2"/>
    <w:rsid w:val="00FB7296"/>
    <w:rsid w:val="00FD64FE"/>
    <w:rsid w:val="00FD7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0DE7D"/>
  <w15:chartTrackingRefBased/>
  <w15:docId w15:val="{EFD8CFB6-E41C-4B60-A48B-23AF93E6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customStyle="1" w:styleId="LO-normal">
    <w:name w:val="LO-normal"/>
    <w:qFormat/>
    <w:rsid w:val="00211D49"/>
    <w:pPr>
      <w:spacing w:after="0" w:line="240" w:lineRule="auto"/>
    </w:pPr>
    <w:rPr>
      <w:rFonts w:ascii="Liberation Serif" w:eastAsia="Liberation Serif" w:hAnsi="Liberation Serif" w:cs="Liberation Serif"/>
      <w:sz w:val="24"/>
      <w:szCs w:val="24"/>
      <w:lang w:eastAsia="zh-CN" w:bidi="hi-IN"/>
    </w:rPr>
  </w:style>
  <w:style w:type="table" w:styleId="Tablaconcuadrcula">
    <w:name w:val="Table Grid"/>
    <w:basedOn w:val="Tablanormal"/>
    <w:uiPriority w:val="39"/>
    <w:rsid w:val="00255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7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113"/>
    <w:rPr>
      <w:rFonts w:ascii="Segoe UI" w:hAnsi="Segoe UI" w:cs="Segoe UI"/>
      <w:sz w:val="18"/>
      <w:szCs w:val="18"/>
    </w:rPr>
  </w:style>
  <w:style w:type="paragraph" w:styleId="Prrafodelista">
    <w:name w:val="List Paragraph"/>
    <w:basedOn w:val="Normal"/>
    <w:uiPriority w:val="34"/>
    <w:qFormat/>
    <w:rsid w:val="00AD3ECF"/>
    <w:pPr>
      <w:ind w:left="720"/>
      <w:contextualSpacing/>
    </w:pPr>
  </w:style>
  <w:style w:type="table" w:styleId="Tablaconcuadrcula4-nfasis5">
    <w:name w:val="Grid Table 4 Accent 5"/>
    <w:basedOn w:val="Tablanormal"/>
    <w:uiPriority w:val="49"/>
    <w:rsid w:val="00AD3EC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F95A-950E-4EC7-B2A4-A2416B95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2637</Words>
  <Characters>14505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cp:lastPrinted>2023-03-13T12:04:00Z</cp:lastPrinted>
  <dcterms:created xsi:type="dcterms:W3CDTF">2023-03-13T18:59:00Z</dcterms:created>
  <dcterms:modified xsi:type="dcterms:W3CDTF">2023-03-13T18:59:00Z</dcterms:modified>
</cp:coreProperties>
</file>