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Pr="00E9222A" w:rsidRDefault="0082579F" w:rsidP="005B2FAE">
      <w:pPr>
        <w:spacing w:line="360" w:lineRule="auto"/>
        <w:jc w:val="both"/>
        <w:rPr>
          <w:rFonts w:cstheme="majorHAnsi"/>
          <w:bCs/>
          <w:sz w:val="18"/>
          <w:szCs w:val="18"/>
        </w:rPr>
      </w:pPr>
      <w:r w:rsidRPr="00E9222A">
        <w:rPr>
          <w:noProof/>
          <w:sz w:val="18"/>
          <w:szCs w:val="18"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F4478F" w:rsidRPr="00E9222A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E9222A" w:rsidRDefault="00F757FC" w:rsidP="0082579F">
            <w:pPr>
              <w:spacing w:line="360" w:lineRule="auto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E9222A">
              <w:rPr>
                <w:rFonts w:cstheme="majorHAnsi"/>
                <w:b/>
                <w:bCs/>
                <w:sz w:val="18"/>
                <w:szCs w:val="18"/>
              </w:rPr>
              <w:t>Proceso de implantación de las recomendaciones seleccionada</w:t>
            </w:r>
            <w:r w:rsidR="0082579F" w:rsidRPr="00E9222A">
              <w:rPr>
                <w:rFonts w:cstheme="majorHAnsi"/>
                <w:b/>
                <w:bCs/>
                <w:sz w:val="18"/>
                <w:szCs w:val="18"/>
              </w:rPr>
              <w:t>s</w:t>
            </w:r>
          </w:p>
        </w:tc>
      </w:tr>
      <w:tr w:rsidR="00F4478F" w:rsidRPr="00E9222A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162AFA4" w14:textId="5CD9DA16" w:rsidR="00FE0AE5" w:rsidRPr="00E9222A" w:rsidRDefault="0080794D" w:rsidP="0082579F">
            <w:pPr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lastRenderedPageBreak/>
              <w:t>1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="0082579F" w:rsidRPr="00E9222A">
              <w:rPr>
                <w:rFonts w:eastAsia="Calibri" w:cs="Times New Roman"/>
                <w:b/>
                <w:bCs/>
                <w:sz w:val="18"/>
                <w:szCs w:val="18"/>
              </w:rPr>
              <w:t>proceso de identificación de la necesidad de implantar las recomendaciones y situación basal;</w:t>
            </w:r>
            <w:r w:rsidR="0082579F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007A9DD1" w14:textId="6B36BC8A" w:rsidR="00C55ED5" w:rsidRPr="00E9222A" w:rsidRDefault="00FE0AE5" w:rsidP="008363F5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El Hospital Universi</w:t>
            </w:r>
            <w:r w:rsidR="00AC07DD" w:rsidRPr="00E9222A">
              <w:rPr>
                <w:sz w:val="18"/>
                <w:szCs w:val="18"/>
              </w:rPr>
              <w:t>tario Miguel Servet de Zaragoza</w:t>
            </w:r>
            <w:r w:rsidRPr="00E9222A">
              <w:rPr>
                <w:sz w:val="18"/>
                <w:szCs w:val="18"/>
              </w:rPr>
              <w:t>(HUM</w:t>
            </w:r>
            <w:r w:rsidR="00123D64" w:rsidRPr="00E9222A">
              <w:rPr>
                <w:sz w:val="18"/>
                <w:szCs w:val="18"/>
              </w:rPr>
              <w:t xml:space="preserve">S) es un hospital de nivel III. </w:t>
            </w:r>
            <w:r w:rsidRPr="00E9222A">
              <w:rPr>
                <w:sz w:val="18"/>
                <w:szCs w:val="18"/>
              </w:rPr>
              <w:t>D</w:t>
            </w:r>
            <w:r w:rsidR="000F16C6" w:rsidRPr="00E9222A">
              <w:rPr>
                <w:sz w:val="18"/>
                <w:szCs w:val="18"/>
              </w:rPr>
              <w:t xml:space="preserve">ispone de 1200 camas </w:t>
            </w:r>
            <w:r w:rsidRPr="00E9222A">
              <w:rPr>
                <w:sz w:val="18"/>
                <w:szCs w:val="18"/>
              </w:rPr>
              <w:t>en 4 edifi</w:t>
            </w:r>
            <w:r w:rsidR="0006042C" w:rsidRPr="00E9222A">
              <w:rPr>
                <w:sz w:val="18"/>
                <w:szCs w:val="18"/>
              </w:rPr>
              <w:t xml:space="preserve">cios: </w:t>
            </w:r>
            <w:r w:rsidRPr="00E9222A">
              <w:rPr>
                <w:sz w:val="18"/>
                <w:szCs w:val="18"/>
              </w:rPr>
              <w:t>Materno</w:t>
            </w:r>
            <w:r w:rsidR="0006042C" w:rsidRPr="00E9222A">
              <w:rPr>
                <w:sz w:val="18"/>
                <w:szCs w:val="18"/>
              </w:rPr>
              <w:t>(129)</w:t>
            </w:r>
            <w:r w:rsidR="00144D5D" w:rsidRPr="00E9222A">
              <w:rPr>
                <w:sz w:val="18"/>
                <w:szCs w:val="18"/>
              </w:rPr>
              <w:t>-</w:t>
            </w:r>
            <w:proofErr w:type="gramStart"/>
            <w:r w:rsidR="00AC07DD" w:rsidRPr="00E9222A">
              <w:rPr>
                <w:sz w:val="18"/>
                <w:szCs w:val="18"/>
              </w:rPr>
              <w:t>Infantil(</w:t>
            </w:r>
            <w:proofErr w:type="gramEnd"/>
            <w:r w:rsidR="00AC07DD" w:rsidRPr="00E9222A">
              <w:rPr>
                <w:sz w:val="18"/>
                <w:szCs w:val="18"/>
              </w:rPr>
              <w:t>150), General</w:t>
            </w:r>
            <w:r w:rsidR="0006042C" w:rsidRPr="00E9222A">
              <w:rPr>
                <w:sz w:val="18"/>
                <w:szCs w:val="18"/>
              </w:rPr>
              <w:t xml:space="preserve">(545), </w:t>
            </w:r>
            <w:r w:rsidRPr="00E9222A">
              <w:rPr>
                <w:sz w:val="18"/>
                <w:szCs w:val="18"/>
              </w:rPr>
              <w:t>Qui</w:t>
            </w:r>
            <w:r w:rsidR="00AC07DD" w:rsidRPr="00E9222A">
              <w:rPr>
                <w:sz w:val="18"/>
                <w:szCs w:val="18"/>
              </w:rPr>
              <w:t>rúrgico(309) y Multifuncional</w:t>
            </w:r>
            <w:r w:rsidR="0006042C" w:rsidRPr="00E9222A">
              <w:rPr>
                <w:sz w:val="18"/>
                <w:szCs w:val="18"/>
              </w:rPr>
              <w:t>(67)</w:t>
            </w:r>
            <w:r w:rsidR="008F1467" w:rsidRPr="00E9222A">
              <w:rPr>
                <w:sz w:val="18"/>
                <w:szCs w:val="18"/>
              </w:rPr>
              <w:t>, siendo</w:t>
            </w:r>
            <w:r w:rsidRPr="00E9222A">
              <w:rPr>
                <w:sz w:val="18"/>
                <w:szCs w:val="18"/>
              </w:rPr>
              <w:t xml:space="preserve"> centro de referencia para Soria y La Rioja. </w:t>
            </w:r>
            <w:r w:rsidR="0006042C" w:rsidRPr="00E9222A">
              <w:rPr>
                <w:sz w:val="18"/>
                <w:szCs w:val="18"/>
              </w:rPr>
              <w:t>L</w:t>
            </w:r>
            <w:r w:rsidRPr="00E9222A">
              <w:rPr>
                <w:sz w:val="18"/>
                <w:szCs w:val="18"/>
              </w:rPr>
              <w:t xml:space="preserve">a plantilla orgánica es de 1496 </w:t>
            </w:r>
            <w:r w:rsidR="008F1467" w:rsidRPr="00E9222A">
              <w:rPr>
                <w:sz w:val="18"/>
                <w:szCs w:val="18"/>
              </w:rPr>
              <w:t>enfermeras (</w:t>
            </w:r>
            <w:r w:rsidR="008363F5" w:rsidRPr="00E9222A">
              <w:rPr>
                <w:sz w:val="18"/>
                <w:szCs w:val="18"/>
              </w:rPr>
              <w:t xml:space="preserve">11 especialistas </w:t>
            </w:r>
            <w:r w:rsidRPr="00E9222A">
              <w:rPr>
                <w:sz w:val="18"/>
                <w:szCs w:val="18"/>
              </w:rPr>
              <w:t>salud me</w:t>
            </w:r>
            <w:r w:rsidR="008363F5" w:rsidRPr="00E9222A">
              <w:rPr>
                <w:sz w:val="18"/>
                <w:szCs w:val="18"/>
              </w:rPr>
              <w:t>ntal, 53 matronas</w:t>
            </w:r>
            <w:r w:rsidRPr="00E9222A">
              <w:rPr>
                <w:sz w:val="18"/>
                <w:szCs w:val="18"/>
              </w:rPr>
              <w:t>).</w:t>
            </w:r>
            <w:r w:rsidR="007308DB" w:rsidRPr="00E9222A">
              <w:rPr>
                <w:sz w:val="18"/>
                <w:szCs w:val="18"/>
              </w:rPr>
              <w:t xml:space="preserve"> Se reconocen puestos perfilados de </w:t>
            </w:r>
            <w:r w:rsidR="007308DB" w:rsidRPr="00D04F40">
              <w:rPr>
                <w:sz w:val="18"/>
                <w:szCs w:val="18"/>
              </w:rPr>
              <w:t xml:space="preserve">enfermeras </w:t>
            </w:r>
            <w:r w:rsidR="008F1467" w:rsidRPr="00D04F40">
              <w:rPr>
                <w:sz w:val="18"/>
                <w:szCs w:val="18"/>
              </w:rPr>
              <w:t xml:space="preserve">al ser </w:t>
            </w:r>
            <w:r w:rsidR="007308DB" w:rsidRPr="00D04F40">
              <w:rPr>
                <w:sz w:val="18"/>
                <w:szCs w:val="18"/>
              </w:rPr>
              <w:t>con</w:t>
            </w:r>
            <w:r w:rsidR="00AC07DD" w:rsidRPr="00D04F40">
              <w:rPr>
                <w:sz w:val="18"/>
                <w:szCs w:val="18"/>
              </w:rPr>
              <w:t xml:space="preserve">sideradas </w:t>
            </w:r>
            <w:r w:rsidR="00AC07DD" w:rsidRPr="00E9222A">
              <w:rPr>
                <w:sz w:val="18"/>
                <w:szCs w:val="18"/>
              </w:rPr>
              <w:t xml:space="preserve">de práctica </w:t>
            </w:r>
            <w:r w:rsidR="008F1467" w:rsidRPr="00E9222A">
              <w:rPr>
                <w:sz w:val="18"/>
                <w:szCs w:val="18"/>
              </w:rPr>
              <w:t>avanzada (</w:t>
            </w:r>
            <w:r w:rsidR="0006042C" w:rsidRPr="00E9222A">
              <w:rPr>
                <w:sz w:val="18"/>
                <w:szCs w:val="18"/>
              </w:rPr>
              <w:t>7).</w:t>
            </w:r>
          </w:p>
          <w:p w14:paraId="4435DF85" w14:textId="7554BA52" w:rsidR="008F1467" w:rsidRPr="00D04F40" w:rsidRDefault="00AC07DD" w:rsidP="00AC07DD">
            <w:pPr>
              <w:rPr>
                <w:sz w:val="18"/>
                <w:szCs w:val="18"/>
              </w:rPr>
            </w:pPr>
            <w:r w:rsidRPr="00D04F40">
              <w:rPr>
                <w:sz w:val="18"/>
                <w:szCs w:val="18"/>
              </w:rPr>
              <w:t>La carga asistencial</w:t>
            </w:r>
            <w:r w:rsidR="008F1467" w:rsidRPr="00D04F40">
              <w:rPr>
                <w:sz w:val="18"/>
                <w:szCs w:val="18"/>
              </w:rPr>
              <w:t>,</w:t>
            </w:r>
            <w:r w:rsidRPr="00D04F40">
              <w:rPr>
                <w:sz w:val="18"/>
                <w:szCs w:val="18"/>
              </w:rPr>
              <w:t xml:space="preserve"> junto con la gestión y aplicación de los cuidados</w:t>
            </w:r>
            <w:r w:rsidR="008F1467" w:rsidRPr="00D04F40">
              <w:rPr>
                <w:sz w:val="18"/>
                <w:szCs w:val="18"/>
              </w:rPr>
              <w:t>,</w:t>
            </w:r>
            <w:r w:rsidRPr="00D04F40">
              <w:rPr>
                <w:sz w:val="18"/>
                <w:szCs w:val="18"/>
              </w:rPr>
              <w:t xml:space="preserve"> limita el tiempo para investigación, siendo </w:t>
            </w:r>
            <w:r w:rsidR="008F1467" w:rsidRPr="00D04F40">
              <w:rPr>
                <w:sz w:val="18"/>
                <w:szCs w:val="18"/>
              </w:rPr>
              <w:t xml:space="preserve">éste </w:t>
            </w:r>
            <w:r w:rsidRPr="00D04F40">
              <w:rPr>
                <w:sz w:val="18"/>
                <w:szCs w:val="18"/>
              </w:rPr>
              <w:t>el recurso más demandado</w:t>
            </w:r>
            <w:r w:rsidR="00110A6A" w:rsidRPr="00D04F40">
              <w:rPr>
                <w:sz w:val="18"/>
                <w:szCs w:val="18"/>
              </w:rPr>
              <w:t xml:space="preserve"> por los profesionales. Desde</w:t>
            </w:r>
            <w:r w:rsidR="00353FA4" w:rsidRPr="00D04F40">
              <w:rPr>
                <w:sz w:val="18"/>
                <w:szCs w:val="18"/>
              </w:rPr>
              <w:t xml:space="preserve"> 2018</w:t>
            </w:r>
            <w:r w:rsidRPr="00D04F40">
              <w:rPr>
                <w:sz w:val="18"/>
                <w:szCs w:val="18"/>
              </w:rPr>
              <w:t xml:space="preserve">, </w:t>
            </w:r>
            <w:r w:rsidR="008F1467" w:rsidRPr="00D04F40">
              <w:rPr>
                <w:sz w:val="18"/>
                <w:szCs w:val="18"/>
              </w:rPr>
              <w:t>se incluyó</w:t>
            </w:r>
            <w:r w:rsidR="00110A6A" w:rsidRPr="00D04F40">
              <w:rPr>
                <w:sz w:val="18"/>
                <w:szCs w:val="18"/>
              </w:rPr>
              <w:t xml:space="preserve"> en </w:t>
            </w:r>
            <w:r w:rsidRPr="00D04F40">
              <w:rPr>
                <w:sz w:val="18"/>
                <w:szCs w:val="18"/>
              </w:rPr>
              <w:t>el Proyecto de Gestión</w:t>
            </w:r>
            <w:r w:rsidR="0045501E" w:rsidRPr="00D04F40">
              <w:rPr>
                <w:sz w:val="18"/>
                <w:szCs w:val="18"/>
              </w:rPr>
              <w:t xml:space="preserve"> </w:t>
            </w:r>
            <w:r w:rsidR="00D04F40" w:rsidRPr="00D04F40">
              <w:rPr>
                <w:sz w:val="18"/>
                <w:szCs w:val="18"/>
              </w:rPr>
              <w:t xml:space="preserve">de la Dirección de Enfermería, </w:t>
            </w:r>
            <w:r w:rsidRPr="00D04F40">
              <w:rPr>
                <w:sz w:val="18"/>
                <w:szCs w:val="18"/>
              </w:rPr>
              <w:t xml:space="preserve">como línea estratégica </w:t>
            </w:r>
            <w:r w:rsidR="008F1467" w:rsidRPr="00D04F40">
              <w:rPr>
                <w:sz w:val="18"/>
                <w:szCs w:val="18"/>
              </w:rPr>
              <w:t xml:space="preserve">el área de investigación, creándose </w:t>
            </w:r>
            <w:r w:rsidR="0045501E" w:rsidRPr="00D04F40">
              <w:rPr>
                <w:sz w:val="18"/>
                <w:szCs w:val="18"/>
              </w:rPr>
              <w:t xml:space="preserve">un puesto de </w:t>
            </w:r>
            <w:r w:rsidR="008F1467" w:rsidRPr="00D04F40">
              <w:rPr>
                <w:sz w:val="18"/>
                <w:szCs w:val="18"/>
              </w:rPr>
              <w:t>s</w:t>
            </w:r>
            <w:r w:rsidR="00353FA4" w:rsidRPr="00D04F40">
              <w:rPr>
                <w:sz w:val="18"/>
                <w:szCs w:val="18"/>
              </w:rPr>
              <w:t>upervisión de área</w:t>
            </w:r>
            <w:r w:rsidR="0045501E" w:rsidRPr="00D04F40">
              <w:rPr>
                <w:sz w:val="18"/>
                <w:szCs w:val="18"/>
              </w:rPr>
              <w:t xml:space="preserve"> </w:t>
            </w:r>
            <w:r w:rsidR="00D04F40">
              <w:rPr>
                <w:sz w:val="18"/>
                <w:szCs w:val="18"/>
              </w:rPr>
              <w:t>específica</w:t>
            </w:r>
            <w:r w:rsidRPr="00D04F40">
              <w:rPr>
                <w:sz w:val="18"/>
                <w:szCs w:val="18"/>
              </w:rPr>
              <w:t xml:space="preserve">. </w:t>
            </w:r>
          </w:p>
          <w:p w14:paraId="6A915505" w14:textId="534A7E41" w:rsidR="008F1467" w:rsidRPr="00E9222A" w:rsidRDefault="00C05413" w:rsidP="00AC07DD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Mediante cuestionario se elaboró un mapa</w:t>
            </w:r>
            <w:r w:rsidR="008F1467" w:rsidRPr="00E9222A">
              <w:rPr>
                <w:sz w:val="18"/>
                <w:szCs w:val="18"/>
              </w:rPr>
              <w:t xml:space="preserve"> de situación</w:t>
            </w:r>
            <w:r w:rsidR="0045501E" w:rsidRPr="00E9222A">
              <w:rPr>
                <w:sz w:val="18"/>
                <w:szCs w:val="18"/>
              </w:rPr>
              <w:t xml:space="preserve"> para detectar profesionales formados en investigación o que tuvieran interés en ello, y encontrando</w:t>
            </w:r>
            <w:r w:rsidR="00251A0F" w:rsidRPr="00E9222A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>carencias como</w:t>
            </w:r>
            <w:r w:rsidR="00404EBC" w:rsidRPr="00E9222A">
              <w:rPr>
                <w:sz w:val="18"/>
                <w:szCs w:val="18"/>
              </w:rPr>
              <w:t xml:space="preserve">: </w:t>
            </w:r>
          </w:p>
          <w:p w14:paraId="1A083641" w14:textId="77777777" w:rsidR="00110A6A" w:rsidRPr="00E9222A" w:rsidRDefault="00C05413" w:rsidP="008F146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falta </w:t>
            </w:r>
            <w:r w:rsidR="00110A6A" w:rsidRPr="00E9222A">
              <w:rPr>
                <w:sz w:val="18"/>
                <w:szCs w:val="18"/>
              </w:rPr>
              <w:t>de capacitación para investigar</w:t>
            </w:r>
          </w:p>
          <w:p w14:paraId="78914848" w14:textId="7C5A960D" w:rsidR="008F1467" w:rsidRPr="00E9222A" w:rsidRDefault="00C05413" w:rsidP="008F146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desconocimie</w:t>
            </w:r>
            <w:r w:rsidR="00110A6A" w:rsidRPr="00E9222A">
              <w:rPr>
                <w:sz w:val="18"/>
                <w:szCs w:val="18"/>
              </w:rPr>
              <w:t>nto de los recursos disponibles</w:t>
            </w:r>
          </w:p>
          <w:p w14:paraId="36C99398" w14:textId="52486777" w:rsidR="008F1467" w:rsidRPr="00E9222A" w:rsidRDefault="00C05413" w:rsidP="008F146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falta de reconocimiento investigador propio </w:t>
            </w:r>
          </w:p>
          <w:p w14:paraId="42DD42B1" w14:textId="77777777" w:rsidR="008F1467" w:rsidRPr="00E9222A" w:rsidRDefault="008F1467" w:rsidP="00186A03">
            <w:pPr>
              <w:pStyle w:val="Prrafodelista"/>
              <w:rPr>
                <w:sz w:val="18"/>
                <w:szCs w:val="18"/>
              </w:rPr>
            </w:pPr>
          </w:p>
          <w:p w14:paraId="52D6585D" w14:textId="172C69BD" w:rsidR="00E358B1" w:rsidRPr="00E9222A" w:rsidRDefault="00404EBC" w:rsidP="008F1467">
            <w:pPr>
              <w:pStyle w:val="Prrafodelista"/>
              <w:ind w:left="0"/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S</w:t>
            </w:r>
            <w:r w:rsidR="00251A0F" w:rsidRPr="00E9222A">
              <w:rPr>
                <w:sz w:val="18"/>
                <w:szCs w:val="18"/>
              </w:rPr>
              <w:t>e crearon</w:t>
            </w:r>
            <w:r w:rsidR="00D04F40">
              <w:rPr>
                <w:sz w:val="18"/>
                <w:szCs w:val="18"/>
              </w:rPr>
              <w:t xml:space="preserve"> </w:t>
            </w:r>
            <w:r w:rsidR="00251A0F" w:rsidRPr="00E9222A">
              <w:rPr>
                <w:sz w:val="18"/>
                <w:szCs w:val="18"/>
              </w:rPr>
              <w:t xml:space="preserve">grupos de trabajo </w:t>
            </w:r>
            <w:r w:rsidR="00AD2537" w:rsidRPr="00E9222A">
              <w:rPr>
                <w:sz w:val="18"/>
                <w:szCs w:val="18"/>
              </w:rPr>
              <w:t xml:space="preserve">para detectar necesidades de investigación </w:t>
            </w:r>
            <w:r w:rsidR="008F1467" w:rsidRPr="00E9222A">
              <w:rPr>
                <w:sz w:val="18"/>
                <w:szCs w:val="18"/>
              </w:rPr>
              <w:t>de</w:t>
            </w:r>
            <w:r w:rsidR="00AC07DD" w:rsidRPr="00E9222A">
              <w:rPr>
                <w:sz w:val="18"/>
                <w:szCs w:val="18"/>
              </w:rPr>
              <w:t xml:space="preserve"> </w:t>
            </w:r>
            <w:r w:rsidR="00AD2537" w:rsidRPr="00E9222A">
              <w:rPr>
                <w:sz w:val="18"/>
                <w:szCs w:val="18"/>
              </w:rPr>
              <w:t xml:space="preserve">profesionales </w:t>
            </w:r>
            <w:r w:rsidR="0045501E" w:rsidRPr="00E9222A">
              <w:rPr>
                <w:sz w:val="18"/>
                <w:szCs w:val="18"/>
              </w:rPr>
              <w:t>y</w:t>
            </w:r>
            <w:r w:rsidR="00AD2537" w:rsidRPr="00E9222A">
              <w:rPr>
                <w:sz w:val="18"/>
                <w:szCs w:val="18"/>
              </w:rPr>
              <w:t xml:space="preserve"> pacientes. S</w:t>
            </w:r>
            <w:r w:rsidR="00251A0F" w:rsidRPr="00E9222A">
              <w:rPr>
                <w:sz w:val="18"/>
                <w:szCs w:val="18"/>
              </w:rPr>
              <w:t xml:space="preserve">e abrió un espacio en la intranet </w:t>
            </w:r>
            <w:r w:rsidR="00AD2537" w:rsidRPr="00E9222A">
              <w:rPr>
                <w:sz w:val="18"/>
                <w:szCs w:val="18"/>
              </w:rPr>
              <w:t>para contacto y difusión.</w:t>
            </w:r>
            <w:r w:rsidR="00E358B1" w:rsidRPr="00E9222A">
              <w:rPr>
                <w:sz w:val="18"/>
                <w:szCs w:val="18"/>
              </w:rPr>
              <w:t xml:space="preserve"> </w:t>
            </w:r>
          </w:p>
          <w:p w14:paraId="3C6868FE" w14:textId="0B7B85B4" w:rsidR="00E358B1" w:rsidRPr="00E9222A" w:rsidRDefault="00E358B1" w:rsidP="00353FA4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Como parte de la estrategia</w:t>
            </w:r>
            <w:r w:rsidR="008F1467" w:rsidRPr="00E9222A">
              <w:rPr>
                <w:sz w:val="18"/>
                <w:szCs w:val="18"/>
              </w:rPr>
              <w:t>,</w:t>
            </w:r>
            <w:r w:rsidRPr="00E9222A">
              <w:rPr>
                <w:sz w:val="18"/>
                <w:szCs w:val="18"/>
              </w:rPr>
              <w:t xml:space="preserve"> se creó la figura del tutor de investigación para los EIR del centro,</w:t>
            </w:r>
            <w:r w:rsidR="008F1467" w:rsidRPr="00E9222A">
              <w:rPr>
                <w:sz w:val="18"/>
                <w:szCs w:val="18"/>
              </w:rPr>
              <w:t xml:space="preserve"> </w:t>
            </w:r>
            <w:r w:rsidR="0045501E" w:rsidRPr="00E9222A">
              <w:rPr>
                <w:sz w:val="18"/>
                <w:szCs w:val="18"/>
              </w:rPr>
              <w:t>los trabajos fin de residencia son proyectos de investigación desde entonces.</w:t>
            </w:r>
            <w:r w:rsidR="00404EBC" w:rsidRPr="00E9222A">
              <w:rPr>
                <w:sz w:val="18"/>
                <w:szCs w:val="18"/>
              </w:rPr>
              <w:t xml:space="preserve"> </w:t>
            </w:r>
            <w:r w:rsidR="006F0593" w:rsidRPr="00E9222A">
              <w:rPr>
                <w:sz w:val="18"/>
                <w:szCs w:val="18"/>
              </w:rPr>
              <w:t>Igualmente</w:t>
            </w:r>
            <w:r w:rsidR="00404EBC" w:rsidRPr="00E9222A">
              <w:rPr>
                <w:sz w:val="18"/>
                <w:szCs w:val="18"/>
              </w:rPr>
              <w:t xml:space="preserve"> se colabora</w:t>
            </w:r>
            <w:r w:rsidRPr="00E9222A">
              <w:rPr>
                <w:sz w:val="18"/>
                <w:szCs w:val="18"/>
              </w:rPr>
              <w:t xml:space="preserve"> con las </w:t>
            </w:r>
            <w:r w:rsidR="00404EBC" w:rsidRPr="00E9222A">
              <w:rPr>
                <w:sz w:val="18"/>
                <w:szCs w:val="18"/>
              </w:rPr>
              <w:t>U</w:t>
            </w:r>
            <w:r w:rsidR="0080794D">
              <w:rPr>
                <w:sz w:val="18"/>
                <w:szCs w:val="18"/>
              </w:rPr>
              <w:t>niversidades pública y privada</w:t>
            </w:r>
            <w:r w:rsidRPr="00E9222A">
              <w:rPr>
                <w:sz w:val="18"/>
                <w:szCs w:val="18"/>
              </w:rPr>
              <w:t xml:space="preserve"> </w:t>
            </w:r>
            <w:r w:rsidR="00404EBC" w:rsidRPr="00E9222A">
              <w:rPr>
                <w:sz w:val="18"/>
                <w:szCs w:val="18"/>
              </w:rPr>
              <w:t xml:space="preserve">en </w:t>
            </w:r>
            <w:r w:rsidRPr="00E9222A">
              <w:rPr>
                <w:sz w:val="18"/>
                <w:szCs w:val="18"/>
              </w:rPr>
              <w:t>TFG,</w:t>
            </w:r>
            <w:r w:rsidR="00A76BE1" w:rsidRPr="00E9222A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 xml:space="preserve">TFM y tesis doctorales. </w:t>
            </w:r>
            <w:r w:rsidR="006F0593" w:rsidRPr="00E9222A">
              <w:rPr>
                <w:sz w:val="18"/>
                <w:szCs w:val="18"/>
              </w:rPr>
              <w:t>Actualmente diez enfermeros</w:t>
            </w:r>
            <w:r w:rsidR="00AC07DD" w:rsidRPr="00E9222A">
              <w:rPr>
                <w:sz w:val="18"/>
                <w:szCs w:val="18"/>
              </w:rPr>
              <w:t xml:space="preserve"> del centro</w:t>
            </w:r>
            <w:r w:rsidRPr="00E9222A">
              <w:rPr>
                <w:sz w:val="18"/>
                <w:szCs w:val="18"/>
              </w:rPr>
              <w:t xml:space="preserve"> </w:t>
            </w:r>
            <w:r w:rsidR="00935A2C" w:rsidRPr="00E9222A">
              <w:rPr>
                <w:sz w:val="18"/>
                <w:szCs w:val="18"/>
              </w:rPr>
              <w:t>son profesores asociados en la</w:t>
            </w:r>
            <w:r w:rsidR="00404EBC" w:rsidRPr="00E9222A">
              <w:rPr>
                <w:sz w:val="18"/>
                <w:szCs w:val="18"/>
              </w:rPr>
              <w:t>s</w:t>
            </w:r>
            <w:r w:rsidR="00935A2C" w:rsidRPr="00E9222A">
              <w:rPr>
                <w:sz w:val="18"/>
                <w:szCs w:val="18"/>
              </w:rPr>
              <w:t xml:space="preserve"> facultad</w:t>
            </w:r>
            <w:r w:rsidR="00404EBC" w:rsidRPr="00E9222A">
              <w:rPr>
                <w:sz w:val="18"/>
                <w:szCs w:val="18"/>
              </w:rPr>
              <w:t>es</w:t>
            </w:r>
            <w:r w:rsidR="006F0593" w:rsidRPr="00E9222A">
              <w:rPr>
                <w:sz w:val="18"/>
                <w:szCs w:val="18"/>
              </w:rPr>
              <w:t>.</w:t>
            </w:r>
          </w:p>
          <w:p w14:paraId="11C00BD0" w14:textId="39AB7A6A" w:rsidR="00251A0F" w:rsidRPr="00E9222A" w:rsidRDefault="00AD2537" w:rsidP="00251A0F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Paralelamente, se creó en el </w:t>
            </w:r>
            <w:r w:rsidR="00251A0F" w:rsidRPr="00E9222A">
              <w:rPr>
                <w:sz w:val="18"/>
                <w:szCs w:val="18"/>
              </w:rPr>
              <w:t>Instituto de Investigación Sanitaria de Aragón(IISA), acreditado por el Carlos II</w:t>
            </w:r>
            <w:r w:rsidRPr="00E9222A">
              <w:rPr>
                <w:sz w:val="18"/>
                <w:szCs w:val="18"/>
              </w:rPr>
              <w:t>I</w:t>
            </w:r>
            <w:r w:rsidR="00AC07DD" w:rsidRPr="00E9222A">
              <w:rPr>
                <w:sz w:val="18"/>
                <w:szCs w:val="18"/>
              </w:rPr>
              <w:t>,</w:t>
            </w:r>
            <w:r w:rsidRPr="00E9222A">
              <w:rPr>
                <w:sz w:val="18"/>
                <w:szCs w:val="18"/>
              </w:rPr>
              <w:t xml:space="preserve"> el</w:t>
            </w:r>
            <w:r w:rsidR="00251A0F" w:rsidRPr="00E9222A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>P</w:t>
            </w:r>
            <w:r w:rsidR="00D04F40">
              <w:rPr>
                <w:sz w:val="18"/>
                <w:szCs w:val="18"/>
              </w:rPr>
              <w:t>rograma de I</w:t>
            </w:r>
            <w:r w:rsidR="00251A0F" w:rsidRPr="00E9222A">
              <w:rPr>
                <w:sz w:val="18"/>
                <w:szCs w:val="18"/>
              </w:rPr>
              <w:t>nvestigación en Enfermería y Cuidados, coordinado por la supervisora de área del HUMS</w:t>
            </w:r>
            <w:r w:rsidRPr="00E9222A">
              <w:rPr>
                <w:sz w:val="18"/>
                <w:szCs w:val="18"/>
              </w:rPr>
              <w:t xml:space="preserve">, </w:t>
            </w:r>
            <w:r w:rsidR="00E358B1" w:rsidRPr="00E9222A">
              <w:rPr>
                <w:sz w:val="18"/>
                <w:szCs w:val="18"/>
              </w:rPr>
              <w:t xml:space="preserve">con líneas </w:t>
            </w:r>
            <w:r w:rsidR="00D04F40">
              <w:rPr>
                <w:sz w:val="18"/>
                <w:szCs w:val="18"/>
              </w:rPr>
              <w:t>específicas en el área de</w:t>
            </w:r>
            <w:r w:rsidR="00E358B1" w:rsidRPr="00E9222A">
              <w:rPr>
                <w:sz w:val="18"/>
                <w:szCs w:val="18"/>
              </w:rPr>
              <w:t xml:space="preserve"> cuidados, </w:t>
            </w:r>
            <w:r w:rsidRPr="00E9222A">
              <w:rPr>
                <w:sz w:val="18"/>
                <w:szCs w:val="18"/>
              </w:rPr>
              <w:t>que cuenta con siete</w:t>
            </w:r>
            <w:r w:rsidR="0080794D">
              <w:rPr>
                <w:sz w:val="18"/>
                <w:szCs w:val="18"/>
              </w:rPr>
              <w:t xml:space="preserve"> grupos, </w:t>
            </w:r>
            <w:r w:rsidR="00D04F40">
              <w:rPr>
                <w:sz w:val="18"/>
                <w:szCs w:val="18"/>
              </w:rPr>
              <w:t>emergentes y asociados</w:t>
            </w:r>
            <w:r w:rsidR="0080794D">
              <w:rPr>
                <w:sz w:val="18"/>
                <w:szCs w:val="18"/>
              </w:rPr>
              <w:t>,</w:t>
            </w:r>
            <w:r w:rsidR="00D04F40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>liderados por enfermeros, tres de ellos del</w:t>
            </w:r>
            <w:r w:rsidR="00E358B1" w:rsidRPr="00E9222A">
              <w:rPr>
                <w:sz w:val="18"/>
                <w:szCs w:val="18"/>
              </w:rPr>
              <w:t xml:space="preserve"> hospital</w:t>
            </w:r>
            <w:r w:rsidR="0080794D">
              <w:rPr>
                <w:sz w:val="18"/>
                <w:szCs w:val="18"/>
              </w:rPr>
              <w:t>: Seguridad y C</w:t>
            </w:r>
            <w:r w:rsidR="00251A0F" w:rsidRPr="00E9222A">
              <w:rPr>
                <w:sz w:val="18"/>
                <w:szCs w:val="18"/>
              </w:rPr>
              <w:t>uidados</w:t>
            </w:r>
            <w:r w:rsidRPr="00E9222A">
              <w:rPr>
                <w:sz w:val="18"/>
                <w:szCs w:val="18"/>
              </w:rPr>
              <w:t xml:space="preserve">, </w:t>
            </w:r>
            <w:r w:rsidR="00251A0F" w:rsidRPr="00E9222A">
              <w:rPr>
                <w:sz w:val="18"/>
                <w:szCs w:val="18"/>
              </w:rPr>
              <w:t>Liderazgo transaccional y Fisioterapia y cuidados de salud</w:t>
            </w:r>
            <w:r w:rsidRPr="00E9222A">
              <w:rPr>
                <w:sz w:val="18"/>
                <w:szCs w:val="18"/>
              </w:rPr>
              <w:t>.</w:t>
            </w:r>
          </w:p>
          <w:p w14:paraId="10306DD0" w14:textId="059F7219" w:rsidR="006F0593" w:rsidRPr="00E9222A" w:rsidRDefault="00E358B1" w:rsidP="009968EB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Esto ha permitido un desarrollo en los últimos años que se concreta</w:t>
            </w:r>
            <w:r w:rsidR="00AC07DD" w:rsidRPr="00E9222A">
              <w:rPr>
                <w:sz w:val="18"/>
                <w:szCs w:val="18"/>
              </w:rPr>
              <w:t xml:space="preserve"> en:  24</w:t>
            </w:r>
            <w:r w:rsidR="00353FA4" w:rsidRPr="00E9222A">
              <w:rPr>
                <w:sz w:val="18"/>
                <w:szCs w:val="18"/>
              </w:rPr>
              <w:t xml:space="preserve"> proyectos nacionales liderados por enfermeras</w:t>
            </w:r>
            <w:r w:rsidR="00AC07DD" w:rsidRPr="00E9222A">
              <w:rPr>
                <w:sz w:val="18"/>
                <w:szCs w:val="18"/>
              </w:rPr>
              <w:t>,</w:t>
            </w:r>
            <w:r w:rsidR="00353FA4" w:rsidRPr="00E9222A">
              <w:rPr>
                <w:sz w:val="18"/>
                <w:szCs w:val="18"/>
              </w:rPr>
              <w:t xml:space="preserve"> uno internacional (JBI), 4 publicaciones en revistas de impacto</w:t>
            </w:r>
            <w:r w:rsidR="00AC07DD" w:rsidRPr="00E9222A">
              <w:rPr>
                <w:sz w:val="18"/>
                <w:szCs w:val="18"/>
              </w:rPr>
              <w:t>, publicaciones en revistas de enfermería</w:t>
            </w:r>
            <w:r w:rsidR="00353FA4" w:rsidRPr="00E9222A">
              <w:rPr>
                <w:sz w:val="18"/>
                <w:szCs w:val="18"/>
              </w:rPr>
              <w:t xml:space="preserve">, 3 proyectos </w:t>
            </w:r>
            <w:r w:rsidR="00AC07DD" w:rsidRPr="00E9222A">
              <w:rPr>
                <w:sz w:val="18"/>
                <w:szCs w:val="18"/>
              </w:rPr>
              <w:t xml:space="preserve">de implantación, 1 proyecto de </w:t>
            </w:r>
            <w:r w:rsidR="00353FA4" w:rsidRPr="00E9222A">
              <w:rPr>
                <w:sz w:val="18"/>
                <w:szCs w:val="18"/>
              </w:rPr>
              <w:t>ayuda estratégica en salud (AES) y 1 estancia de investigación nacional</w:t>
            </w:r>
            <w:r w:rsidR="00AC07DD" w:rsidRPr="00E9222A">
              <w:rPr>
                <w:sz w:val="18"/>
                <w:szCs w:val="18"/>
              </w:rPr>
              <w:t>,</w:t>
            </w:r>
            <w:r w:rsidR="006F0593" w:rsidRPr="00E9222A">
              <w:rPr>
                <w:sz w:val="18"/>
                <w:szCs w:val="18"/>
              </w:rPr>
              <w:t xml:space="preserve"> </w:t>
            </w:r>
            <w:r w:rsidR="00256D1F" w:rsidRPr="00E9222A">
              <w:rPr>
                <w:sz w:val="18"/>
                <w:szCs w:val="18"/>
              </w:rPr>
              <w:t xml:space="preserve">y un </w:t>
            </w:r>
            <w:r w:rsidR="00353FA4" w:rsidRPr="00E9222A">
              <w:rPr>
                <w:sz w:val="18"/>
                <w:szCs w:val="18"/>
              </w:rPr>
              <w:t>premio</w:t>
            </w:r>
            <w:r w:rsidR="0045501E" w:rsidRPr="00E9222A">
              <w:rPr>
                <w:sz w:val="18"/>
                <w:szCs w:val="18"/>
              </w:rPr>
              <w:t xml:space="preserve"> de innovación. </w:t>
            </w:r>
            <w:r w:rsidR="00AC07DD" w:rsidRPr="00E9222A">
              <w:rPr>
                <w:sz w:val="18"/>
                <w:szCs w:val="18"/>
              </w:rPr>
              <w:t>E</w:t>
            </w:r>
            <w:r w:rsidR="00353FA4" w:rsidRPr="00E9222A">
              <w:rPr>
                <w:sz w:val="18"/>
                <w:szCs w:val="18"/>
              </w:rPr>
              <w:t xml:space="preserve">xiste </w:t>
            </w:r>
            <w:r w:rsidR="00256D1F" w:rsidRPr="00E9222A">
              <w:rPr>
                <w:sz w:val="18"/>
                <w:szCs w:val="18"/>
              </w:rPr>
              <w:t xml:space="preserve">un compromiso </w:t>
            </w:r>
            <w:r w:rsidR="00353FA4" w:rsidRPr="00E9222A">
              <w:rPr>
                <w:sz w:val="18"/>
                <w:szCs w:val="18"/>
              </w:rPr>
              <w:t xml:space="preserve">con </w:t>
            </w:r>
            <w:r w:rsidR="006F0593" w:rsidRPr="00E9222A">
              <w:rPr>
                <w:sz w:val="18"/>
                <w:szCs w:val="18"/>
              </w:rPr>
              <w:t>la implantación de buenas</w:t>
            </w:r>
            <w:r w:rsidR="00353FA4" w:rsidRPr="00E9222A">
              <w:rPr>
                <w:sz w:val="18"/>
                <w:szCs w:val="18"/>
              </w:rPr>
              <w:t xml:space="preserve"> práctica</w:t>
            </w:r>
            <w:r w:rsidR="006F0593" w:rsidRPr="00E9222A">
              <w:rPr>
                <w:sz w:val="18"/>
                <w:szCs w:val="18"/>
              </w:rPr>
              <w:t>s</w:t>
            </w:r>
            <w:r w:rsidR="00353FA4" w:rsidRPr="00E9222A">
              <w:rPr>
                <w:sz w:val="18"/>
                <w:szCs w:val="18"/>
              </w:rPr>
              <w:t xml:space="preserve"> clínica</w:t>
            </w:r>
            <w:r w:rsidR="006F0593" w:rsidRPr="00E9222A">
              <w:rPr>
                <w:sz w:val="18"/>
                <w:szCs w:val="18"/>
              </w:rPr>
              <w:t>s</w:t>
            </w:r>
            <w:r w:rsidR="00353FA4" w:rsidRPr="00E9222A">
              <w:rPr>
                <w:sz w:val="18"/>
                <w:szCs w:val="18"/>
              </w:rPr>
              <w:t xml:space="preserve"> </w:t>
            </w:r>
            <w:r w:rsidR="006F0593" w:rsidRPr="00E9222A">
              <w:rPr>
                <w:sz w:val="18"/>
                <w:szCs w:val="18"/>
              </w:rPr>
              <w:t>en los</w:t>
            </w:r>
            <w:r w:rsidR="00353FA4" w:rsidRPr="00E9222A">
              <w:rPr>
                <w:sz w:val="18"/>
                <w:szCs w:val="18"/>
              </w:rPr>
              <w:t xml:space="preserve"> proyectos Sumamos, </w:t>
            </w:r>
            <w:proofErr w:type="spellStart"/>
            <w:r w:rsidR="00353FA4" w:rsidRPr="00E9222A">
              <w:rPr>
                <w:sz w:val="18"/>
                <w:szCs w:val="18"/>
              </w:rPr>
              <w:t>Clinical</w:t>
            </w:r>
            <w:proofErr w:type="spellEnd"/>
            <w:r w:rsidR="00353FA4" w:rsidRPr="00E9222A">
              <w:rPr>
                <w:sz w:val="18"/>
                <w:szCs w:val="18"/>
              </w:rPr>
              <w:t xml:space="preserve"> </w:t>
            </w:r>
            <w:proofErr w:type="spellStart"/>
            <w:r w:rsidR="00353FA4" w:rsidRPr="00E9222A">
              <w:rPr>
                <w:sz w:val="18"/>
                <w:szCs w:val="18"/>
              </w:rPr>
              <w:t>fellow</w:t>
            </w:r>
            <w:proofErr w:type="spellEnd"/>
            <w:r w:rsidR="00353FA4" w:rsidRPr="00E9222A">
              <w:rPr>
                <w:sz w:val="18"/>
                <w:szCs w:val="18"/>
              </w:rPr>
              <w:t xml:space="preserve"> </w:t>
            </w:r>
            <w:proofErr w:type="spellStart"/>
            <w:r w:rsidR="00353FA4" w:rsidRPr="00E9222A">
              <w:rPr>
                <w:sz w:val="18"/>
                <w:szCs w:val="18"/>
              </w:rPr>
              <w:t>ship</w:t>
            </w:r>
            <w:proofErr w:type="spellEnd"/>
            <w:r w:rsidR="00353FA4" w:rsidRPr="00E9222A">
              <w:rPr>
                <w:sz w:val="18"/>
                <w:szCs w:val="18"/>
              </w:rPr>
              <w:t xml:space="preserve"> y Erasmus+</w:t>
            </w:r>
            <w:r w:rsidRPr="00E9222A">
              <w:rPr>
                <w:sz w:val="18"/>
                <w:szCs w:val="18"/>
              </w:rPr>
              <w:t>.</w:t>
            </w:r>
            <w:r w:rsidR="00935A2C" w:rsidRPr="00E9222A">
              <w:rPr>
                <w:sz w:val="18"/>
                <w:szCs w:val="18"/>
              </w:rPr>
              <w:t xml:space="preserve"> </w:t>
            </w:r>
          </w:p>
          <w:p w14:paraId="43EC3A89" w14:textId="06A4686B" w:rsidR="00E358B1" w:rsidRPr="00E9222A" w:rsidRDefault="00935A2C" w:rsidP="009968EB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Se cuenta </w:t>
            </w:r>
            <w:r w:rsidR="009968EB" w:rsidRPr="00E9222A">
              <w:rPr>
                <w:sz w:val="18"/>
                <w:szCs w:val="18"/>
              </w:rPr>
              <w:t>con una Comisión Central de Cuidados de Enfermería de la que dependen dos</w:t>
            </w:r>
            <w:r w:rsidR="006F0593" w:rsidRPr="00E9222A">
              <w:rPr>
                <w:sz w:val="18"/>
                <w:szCs w:val="18"/>
              </w:rPr>
              <w:t xml:space="preserve"> comisiones clínicas</w:t>
            </w:r>
            <w:r w:rsidR="009968EB" w:rsidRPr="00E9222A">
              <w:rPr>
                <w:sz w:val="18"/>
                <w:szCs w:val="18"/>
              </w:rPr>
              <w:t xml:space="preserve">: </w:t>
            </w:r>
            <w:r w:rsidR="00404EBC" w:rsidRPr="00E9222A">
              <w:rPr>
                <w:sz w:val="18"/>
                <w:szCs w:val="18"/>
              </w:rPr>
              <w:t>I</w:t>
            </w:r>
            <w:r w:rsidR="009968EB" w:rsidRPr="00E9222A">
              <w:rPr>
                <w:sz w:val="18"/>
                <w:szCs w:val="18"/>
              </w:rPr>
              <w:t>mplantación de evidencia</w:t>
            </w:r>
            <w:r w:rsidR="006F0593" w:rsidRPr="00E9222A">
              <w:rPr>
                <w:sz w:val="18"/>
                <w:szCs w:val="18"/>
              </w:rPr>
              <w:t>,</w:t>
            </w:r>
            <w:r w:rsidR="009968EB" w:rsidRPr="00E9222A">
              <w:rPr>
                <w:sz w:val="18"/>
                <w:szCs w:val="18"/>
              </w:rPr>
              <w:t xml:space="preserve"> y </w:t>
            </w:r>
            <w:r w:rsidR="00404EBC" w:rsidRPr="00E9222A">
              <w:rPr>
                <w:sz w:val="18"/>
                <w:szCs w:val="18"/>
              </w:rPr>
              <w:t>E</w:t>
            </w:r>
            <w:r w:rsidR="009968EB" w:rsidRPr="00E9222A">
              <w:rPr>
                <w:sz w:val="18"/>
                <w:szCs w:val="18"/>
              </w:rPr>
              <w:t>laboración de protocolos y GPC</w:t>
            </w:r>
            <w:r w:rsidR="006F0593" w:rsidRPr="00E9222A">
              <w:rPr>
                <w:sz w:val="18"/>
                <w:szCs w:val="18"/>
              </w:rPr>
              <w:t xml:space="preserve">. </w:t>
            </w:r>
            <w:r w:rsidR="009968EB" w:rsidRPr="00E9222A">
              <w:rPr>
                <w:sz w:val="18"/>
                <w:szCs w:val="18"/>
              </w:rPr>
              <w:t xml:space="preserve"> </w:t>
            </w:r>
            <w:r w:rsidR="006F0593" w:rsidRPr="00E9222A">
              <w:rPr>
                <w:sz w:val="18"/>
                <w:szCs w:val="18"/>
              </w:rPr>
              <w:t>L</w:t>
            </w:r>
            <w:r w:rsidR="009968EB" w:rsidRPr="00E9222A">
              <w:rPr>
                <w:sz w:val="18"/>
                <w:szCs w:val="18"/>
              </w:rPr>
              <w:t>a Comisión de Investigación, de Formación y</w:t>
            </w:r>
            <w:r w:rsidR="00D04F40">
              <w:rPr>
                <w:sz w:val="18"/>
                <w:szCs w:val="18"/>
              </w:rPr>
              <w:t xml:space="preserve"> la Biblioteca y D</w:t>
            </w:r>
            <w:r w:rsidR="009968EB" w:rsidRPr="00E9222A">
              <w:rPr>
                <w:sz w:val="18"/>
                <w:szCs w:val="18"/>
              </w:rPr>
              <w:t xml:space="preserve">ocumentación, </w:t>
            </w:r>
            <w:r w:rsidR="006F0593" w:rsidRPr="00E9222A">
              <w:rPr>
                <w:sz w:val="18"/>
                <w:szCs w:val="18"/>
              </w:rPr>
              <w:t xml:space="preserve">apoyan y colaboran en </w:t>
            </w:r>
            <w:r w:rsidR="009968EB" w:rsidRPr="00E9222A">
              <w:rPr>
                <w:sz w:val="18"/>
                <w:szCs w:val="18"/>
              </w:rPr>
              <w:t xml:space="preserve">los proyectos del centro. </w:t>
            </w:r>
          </w:p>
          <w:p w14:paraId="04BA6334" w14:textId="6C7581AD" w:rsidR="00FE0AE5" w:rsidRPr="0080794D" w:rsidRDefault="00935A2C" w:rsidP="00FE0AE5">
            <w:pPr>
              <w:jc w:val="both"/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A pesar del desar</w:t>
            </w:r>
            <w:r w:rsidR="00AC07DD" w:rsidRPr="00E9222A">
              <w:rPr>
                <w:sz w:val="18"/>
                <w:szCs w:val="18"/>
              </w:rPr>
              <w:t xml:space="preserve">rollo de estos últimos años, tenemos </w:t>
            </w:r>
            <w:r w:rsidR="006F0593" w:rsidRPr="00E9222A">
              <w:rPr>
                <w:sz w:val="18"/>
                <w:szCs w:val="18"/>
              </w:rPr>
              <w:t>un amplio margen de mejora</w:t>
            </w:r>
            <w:r w:rsidRPr="00E9222A">
              <w:rPr>
                <w:sz w:val="18"/>
                <w:szCs w:val="18"/>
              </w:rPr>
              <w:t xml:space="preserve"> </w:t>
            </w:r>
            <w:r w:rsidR="000F16C6" w:rsidRPr="00E9222A">
              <w:rPr>
                <w:sz w:val="18"/>
                <w:szCs w:val="18"/>
              </w:rPr>
              <w:t>para m</w:t>
            </w:r>
            <w:r w:rsidR="008363F5" w:rsidRPr="00E9222A">
              <w:rPr>
                <w:sz w:val="18"/>
                <w:szCs w:val="18"/>
              </w:rPr>
              <w:t>antener los proyectos</w:t>
            </w:r>
            <w:r w:rsidR="0045501E" w:rsidRPr="00E9222A">
              <w:rPr>
                <w:sz w:val="18"/>
                <w:szCs w:val="18"/>
              </w:rPr>
              <w:t xml:space="preserve"> activos</w:t>
            </w:r>
            <w:r w:rsidR="000F16C6" w:rsidRPr="00E9222A">
              <w:rPr>
                <w:sz w:val="18"/>
                <w:szCs w:val="18"/>
              </w:rPr>
              <w:t xml:space="preserve">, </w:t>
            </w:r>
            <w:r w:rsidRPr="00E9222A">
              <w:rPr>
                <w:sz w:val="18"/>
                <w:szCs w:val="18"/>
              </w:rPr>
              <w:t>aumentar la</w:t>
            </w:r>
            <w:r w:rsidR="00795BDA" w:rsidRPr="00E9222A">
              <w:rPr>
                <w:sz w:val="18"/>
                <w:szCs w:val="18"/>
              </w:rPr>
              <w:t xml:space="preserve"> proyección de los referentes en investigación, </w:t>
            </w:r>
            <w:r w:rsidR="00256D1F" w:rsidRPr="00E9222A">
              <w:rPr>
                <w:sz w:val="18"/>
                <w:szCs w:val="18"/>
              </w:rPr>
              <w:t>contactar con</w:t>
            </w:r>
            <w:r w:rsidR="00795BDA" w:rsidRPr="00E9222A">
              <w:rPr>
                <w:sz w:val="18"/>
                <w:szCs w:val="18"/>
              </w:rPr>
              <w:t xml:space="preserve"> centros investigadores, </w:t>
            </w:r>
            <w:r w:rsidR="008363F5" w:rsidRPr="00E9222A">
              <w:rPr>
                <w:sz w:val="18"/>
                <w:szCs w:val="18"/>
              </w:rPr>
              <w:t xml:space="preserve">participar </w:t>
            </w:r>
            <w:r w:rsidR="00795BDA" w:rsidRPr="00E9222A">
              <w:rPr>
                <w:sz w:val="18"/>
                <w:szCs w:val="18"/>
              </w:rPr>
              <w:t>en proyectos multicéntricos y el reconocimiento de la investigación enfermera.</w:t>
            </w:r>
            <w:r w:rsidR="00A76BE1" w:rsidRPr="00E9222A">
              <w:rPr>
                <w:sz w:val="18"/>
                <w:szCs w:val="18"/>
              </w:rPr>
              <w:t xml:space="preserve"> </w:t>
            </w:r>
            <w:r w:rsidR="000F16C6" w:rsidRPr="00E9222A">
              <w:rPr>
                <w:sz w:val="18"/>
                <w:szCs w:val="18"/>
              </w:rPr>
              <w:t xml:space="preserve">Son imprescindibles </w:t>
            </w:r>
            <w:r w:rsidR="00B375E0" w:rsidRPr="00E9222A">
              <w:rPr>
                <w:sz w:val="18"/>
                <w:szCs w:val="18"/>
              </w:rPr>
              <w:t>becas de intensificación anuales y presencia en los órgano</w:t>
            </w:r>
            <w:r w:rsidR="00D67230" w:rsidRPr="00E9222A">
              <w:rPr>
                <w:sz w:val="18"/>
                <w:szCs w:val="18"/>
              </w:rPr>
              <w:t xml:space="preserve">s de decisión. </w:t>
            </w:r>
            <w:r w:rsidR="00B375E0" w:rsidRPr="00E9222A">
              <w:rPr>
                <w:sz w:val="18"/>
                <w:szCs w:val="18"/>
              </w:rPr>
              <w:t xml:space="preserve">Se </w:t>
            </w:r>
            <w:r w:rsidR="0006042C" w:rsidRPr="00E9222A">
              <w:rPr>
                <w:sz w:val="18"/>
                <w:szCs w:val="18"/>
              </w:rPr>
              <w:t xml:space="preserve">necesita de mayor apoyo </w:t>
            </w:r>
            <w:r w:rsidR="00B375E0" w:rsidRPr="00E9222A">
              <w:rPr>
                <w:sz w:val="18"/>
                <w:szCs w:val="18"/>
              </w:rPr>
              <w:t xml:space="preserve">institucional </w:t>
            </w:r>
            <w:r w:rsidR="0006042C" w:rsidRPr="00E9222A">
              <w:rPr>
                <w:sz w:val="18"/>
                <w:szCs w:val="18"/>
              </w:rPr>
              <w:t>para potenc</w:t>
            </w:r>
            <w:r w:rsidR="00B375E0" w:rsidRPr="00E9222A">
              <w:rPr>
                <w:sz w:val="18"/>
                <w:szCs w:val="18"/>
              </w:rPr>
              <w:t xml:space="preserve">iar la investigación enfermera. Este proyecto nos </w:t>
            </w:r>
            <w:r w:rsidR="007750E4" w:rsidRPr="00E9222A">
              <w:rPr>
                <w:sz w:val="18"/>
                <w:szCs w:val="18"/>
              </w:rPr>
              <w:t xml:space="preserve">facilitará y </w:t>
            </w:r>
            <w:r w:rsidR="006F0593" w:rsidRPr="00E9222A">
              <w:rPr>
                <w:sz w:val="18"/>
                <w:szCs w:val="18"/>
              </w:rPr>
              <w:t>exigirá</w:t>
            </w:r>
            <w:r w:rsidR="00B375E0" w:rsidRPr="00E9222A">
              <w:rPr>
                <w:sz w:val="18"/>
                <w:szCs w:val="18"/>
              </w:rPr>
              <w:t xml:space="preserve"> prom</w:t>
            </w:r>
            <w:r w:rsidR="000F16C6" w:rsidRPr="00E9222A">
              <w:rPr>
                <w:sz w:val="18"/>
                <w:szCs w:val="18"/>
              </w:rPr>
              <w:t>over objetivos de investigación y</w:t>
            </w:r>
            <w:r w:rsidR="00D67230" w:rsidRPr="00E9222A">
              <w:rPr>
                <w:sz w:val="18"/>
                <w:szCs w:val="18"/>
              </w:rPr>
              <w:t xml:space="preserve"> posicionar recursos para ello</w:t>
            </w:r>
            <w:r w:rsidR="0080794D">
              <w:rPr>
                <w:sz w:val="18"/>
                <w:szCs w:val="18"/>
              </w:rPr>
              <w:t>, al ser un proyecto de</w:t>
            </w:r>
            <w:r w:rsidR="00D67230" w:rsidRPr="00E9222A">
              <w:rPr>
                <w:sz w:val="18"/>
                <w:szCs w:val="18"/>
              </w:rPr>
              <w:t xml:space="preserve"> centro, </w:t>
            </w:r>
            <w:r w:rsidR="000F16C6" w:rsidRPr="00E9222A">
              <w:rPr>
                <w:sz w:val="18"/>
                <w:szCs w:val="18"/>
              </w:rPr>
              <w:t xml:space="preserve">además de </w:t>
            </w:r>
            <w:r w:rsidR="0080794D">
              <w:rPr>
                <w:sz w:val="18"/>
                <w:szCs w:val="18"/>
              </w:rPr>
              <w:t xml:space="preserve">dar </w:t>
            </w:r>
            <w:r w:rsidR="00D67230" w:rsidRPr="00E9222A">
              <w:rPr>
                <w:sz w:val="18"/>
                <w:szCs w:val="18"/>
              </w:rPr>
              <w:t>visibilidad y proyección.</w:t>
            </w:r>
            <w:r w:rsidRPr="00E9222A">
              <w:rPr>
                <w:sz w:val="18"/>
                <w:szCs w:val="18"/>
              </w:rPr>
              <w:t xml:space="preserve"> </w:t>
            </w:r>
            <w:r w:rsidR="007750E4" w:rsidRPr="0080794D">
              <w:rPr>
                <w:sz w:val="18"/>
                <w:szCs w:val="18"/>
              </w:rPr>
              <w:t xml:space="preserve">A largo plazo se traducirá en ser un centro de referencia </w:t>
            </w:r>
            <w:r w:rsidR="00CA352B" w:rsidRPr="0080794D">
              <w:rPr>
                <w:sz w:val="18"/>
                <w:szCs w:val="18"/>
              </w:rPr>
              <w:t>profesional, con amplia oferta en investigación enfermera</w:t>
            </w:r>
            <w:r w:rsidR="00186A03" w:rsidRPr="0080794D">
              <w:rPr>
                <w:sz w:val="18"/>
                <w:szCs w:val="18"/>
              </w:rPr>
              <w:t>, atrayendo el talento</w:t>
            </w:r>
            <w:r w:rsidR="00CA352B" w:rsidRPr="0080794D">
              <w:rPr>
                <w:sz w:val="18"/>
                <w:szCs w:val="18"/>
              </w:rPr>
              <w:t>.</w:t>
            </w:r>
            <w:r w:rsidR="00186A03" w:rsidRPr="0080794D">
              <w:rPr>
                <w:sz w:val="18"/>
                <w:szCs w:val="18"/>
              </w:rPr>
              <w:t xml:space="preserve"> </w:t>
            </w:r>
          </w:p>
          <w:p w14:paraId="6D2C6584" w14:textId="73705173" w:rsidR="00FE0AE5" w:rsidRPr="00E9222A" w:rsidRDefault="0082579F" w:rsidP="0082579F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t>2.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Listado, por orden de prioridad, de las recomendaciones de cada eje que la institución está in</w:t>
            </w:r>
            <w:r w:rsidR="00FE0AE5" w:rsidRPr="00E9222A">
              <w:rPr>
                <w:rFonts w:eastAsia="Calibri" w:cs="Times New Roman"/>
                <w:b/>
                <w:bCs/>
                <w:sz w:val="18"/>
                <w:szCs w:val="18"/>
              </w:rPr>
              <w:t>teresada en implantar y evaluar</w:t>
            </w:r>
            <w:r w:rsidR="00FE0AE5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3FD67405" w14:textId="77777777" w:rsidR="006F7457" w:rsidRPr="00E9222A" w:rsidRDefault="00B375E0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1. EJE DETECCIÓN DEL TALENTO</w:t>
            </w:r>
          </w:p>
          <w:p w14:paraId="7A685772" w14:textId="212DB2AE" w:rsidR="00B375E0" w:rsidRPr="00E9222A" w:rsidRDefault="006F7457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</w:t>
            </w:r>
            <w:r w:rsidR="00B375E0" w:rsidRPr="00E9222A">
              <w:rPr>
                <w:rFonts w:eastAsia="Calibri" w:cs="Times New Roman"/>
                <w:bCs/>
                <w:sz w:val="18"/>
                <w:szCs w:val="18"/>
              </w:rPr>
              <w:t>.3 Potenciar figuras de enfe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rmeras consultoras y referentes</w:t>
            </w:r>
          </w:p>
          <w:p w14:paraId="6657BBE0" w14:textId="00A64572" w:rsidR="00123D64" w:rsidRPr="00E9222A" w:rsidRDefault="00123D64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</w:t>
            </w:r>
            <w:r w:rsidR="00B375E0" w:rsidRPr="00E9222A">
              <w:rPr>
                <w:rFonts w:eastAsia="Calibri" w:cs="Times New Roman"/>
                <w:bCs/>
                <w:sz w:val="18"/>
                <w:szCs w:val="18"/>
              </w:rPr>
              <w:t>.5 Mejorar la difusión de los proyectos existentes</w:t>
            </w:r>
          </w:p>
          <w:p w14:paraId="731CFB4C" w14:textId="4ECF64A1" w:rsidR="00B375E0" w:rsidRPr="00E9222A" w:rsidRDefault="00B375E0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1.6 Fomentar y facilitar que dentro de la formación EIR el TFR sea un trabajo de investigación completo</w:t>
            </w:r>
          </w:p>
          <w:p w14:paraId="0869BD0B" w14:textId="3ACACD37" w:rsidR="00123D64" w:rsidRPr="00E9222A" w:rsidRDefault="00123D64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lastRenderedPageBreak/>
              <w:t>1.1</w:t>
            </w:r>
            <w:r w:rsidR="00341529" w:rsidRPr="00E9222A">
              <w:rPr>
                <w:rFonts w:eastAsia="Calibri" w:cs="Times New Roman"/>
                <w:bCs/>
                <w:sz w:val="18"/>
                <w:szCs w:val="18"/>
              </w:rPr>
              <w:t xml:space="preserve"> Ac</w:t>
            </w:r>
            <w:r w:rsidR="00935A2C" w:rsidRPr="00E9222A">
              <w:rPr>
                <w:rFonts w:eastAsia="Calibri" w:cs="Times New Roman"/>
                <w:bCs/>
                <w:sz w:val="18"/>
                <w:szCs w:val="18"/>
              </w:rPr>
              <w:t>tualizar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mapa de enfermeras investigadoras</w:t>
            </w:r>
          </w:p>
          <w:p w14:paraId="39E18F37" w14:textId="1E962735" w:rsidR="00B375E0" w:rsidRPr="00E9222A" w:rsidRDefault="00B375E0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 EJE DE FORMACION</w:t>
            </w:r>
          </w:p>
          <w:p w14:paraId="7B5F3734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2.3 Aumentar la formación continuada en metodología de investigación de forma multidisciplinar</w:t>
            </w:r>
          </w:p>
          <w:p w14:paraId="52D33457" w14:textId="77777777" w:rsidR="00144D5D" w:rsidRPr="00E9222A" w:rsidRDefault="00144D5D" w:rsidP="00144D5D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2.2 Incorporar a investigadores noveles a proyectos de investigación con estrategias tipo </w:t>
            </w:r>
            <w:proofErr w:type="spellStart"/>
            <w:r w:rsidRPr="00E9222A">
              <w:rPr>
                <w:rFonts w:eastAsia="Calibri" w:cs="Times New Roman"/>
                <w:bCs/>
                <w:sz w:val="18"/>
                <w:szCs w:val="18"/>
              </w:rPr>
              <w:t>mentoring</w:t>
            </w:r>
            <w:proofErr w:type="spellEnd"/>
          </w:p>
          <w:p w14:paraId="0A3108B4" w14:textId="37FF28F6" w:rsidR="00144D5D" w:rsidRPr="00E9222A" w:rsidRDefault="00144D5D" w:rsidP="00144D5D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2.4 Aumentar el número de profesionales con formación avanzada en investigación</w:t>
            </w:r>
          </w:p>
          <w:p w14:paraId="182A5A6E" w14:textId="5CA03C2A" w:rsidR="006C42D6" w:rsidRPr="00E9222A" w:rsidRDefault="006C42D6" w:rsidP="00144D5D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2.5 Establecer y favorecer o facilitar el acceso a un archivo de recursos disponibles y formación para investigadores</w:t>
            </w:r>
          </w:p>
          <w:p w14:paraId="6F028109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 EJE DIFUSIÓN DEL CONOCIMIENTO</w:t>
            </w:r>
          </w:p>
          <w:p w14:paraId="4E1D37BF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3.1 Crear foros de encuentro</w:t>
            </w:r>
          </w:p>
          <w:p w14:paraId="51F06F6E" w14:textId="0F045458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3.3 Difundir lo que se hace y fomentar el trabajo en red</w:t>
            </w:r>
          </w:p>
          <w:p w14:paraId="753F3F76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3.6 Crear un foro de buenas prácticas en investigación</w:t>
            </w:r>
          </w:p>
          <w:p w14:paraId="0FEFAF06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3.4 Mejorar la difusión de convocatorias, premios, recursos</w:t>
            </w:r>
          </w:p>
          <w:p w14:paraId="791A2768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3.2 Crear un repositorio donde se vean los proyectos de investigación</w:t>
            </w:r>
          </w:p>
          <w:p w14:paraId="7B66C3C1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3.5 Hacer visibles los cambios producidos por la implantación de resultados obtenidos a través de la investigación</w:t>
            </w:r>
          </w:p>
          <w:p w14:paraId="3B0F08DE" w14:textId="41976E1A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4. EJE FOMENTAR LA INVESTIGACIÓN ENFERMERA EN EQUIPOS MULT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IDISCIPLINARES Y MULTICÉNTRICOS</w:t>
            </w:r>
          </w:p>
          <w:p w14:paraId="484F7DF6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4.4 Crear equipos de trabajo conjuntos y multicéntricos</w:t>
            </w:r>
          </w:p>
          <w:p w14:paraId="4AD3F375" w14:textId="6ED69190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4.2 Favorecer la inclusión de enfermeras en grupos de investigación multidisciplinares</w:t>
            </w:r>
          </w:p>
          <w:p w14:paraId="402F9BEE" w14:textId="053568D4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4.3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P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otenciar la generación de proyectos bottom up</w:t>
            </w:r>
          </w:p>
          <w:p w14:paraId="60B2708A" w14:textId="174AF40E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 EJE RECURSOS DESTINADOS AL FOMENT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O DE LA INVESTIGACIÓN ENFERMERA</w:t>
            </w:r>
          </w:p>
          <w:p w14:paraId="516E4BF4" w14:textId="2436C050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5.5 Potenciar modelos como la enfermera de práctica avanzada (EPA) con contenidos docentes e investigadores</w:t>
            </w:r>
          </w:p>
          <w:p w14:paraId="3C8DDAE9" w14:textId="7E316139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5.6 Implicación de los mandos intermedios</w:t>
            </w:r>
          </w:p>
          <w:p w14:paraId="0D626180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5.1 Facilitar la conciliación de investigación con la práctica asistencial</w:t>
            </w:r>
          </w:p>
          <w:p w14:paraId="28EF203C" w14:textId="25348A97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5.3 Facilitar la asistencia a eventos científicos, así como la formación continuada</w:t>
            </w:r>
          </w:p>
          <w:p w14:paraId="78B46700" w14:textId="2E3B4D84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5.4 Facilitar la asistencia a foros científicos, así como la formación continuada</w:t>
            </w:r>
          </w:p>
          <w:p w14:paraId="12565CC6" w14:textId="185274BC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 EJE INCORPORAR LA PERSPECTIVA DEL PACIENTE</w:t>
            </w:r>
          </w:p>
          <w:p w14:paraId="1631CBDC" w14:textId="12030B8B" w:rsidR="00B375E0" w:rsidRPr="00E9222A" w:rsidRDefault="00B375E0" w:rsidP="00B375E0">
            <w:pPr>
              <w:jc w:val="both"/>
              <w:rPr>
                <w:rFonts w:eastAsia="Calibri" w:cs="Times New Roman"/>
                <w:b/>
                <w:strike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6.1 Incorporar la perspectiva del paciente en las investigaciones que se desarrollen y contar con su participación en la se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lección de los temas de interés</w:t>
            </w:r>
          </w:p>
          <w:p w14:paraId="0F6665AE" w14:textId="7201B8B0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6.2 Identificar necesidades de investigación en la evalua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ción de la práctica asistencial</w:t>
            </w:r>
          </w:p>
          <w:p w14:paraId="531220B4" w14:textId="77777777" w:rsidR="00781C78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6.4 Impulsar la 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raslación a la práctica clínica</w:t>
            </w:r>
          </w:p>
          <w:p w14:paraId="469155D9" w14:textId="13686798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6.5 Vincular la práctica clínica y la investigac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ión</w:t>
            </w:r>
          </w:p>
          <w:p w14:paraId="2CC748E7" w14:textId="470378F7" w:rsidR="00FE0AE5" w:rsidRPr="00E9222A" w:rsidRDefault="0082579F" w:rsidP="0082579F">
            <w:pPr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t>3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Descripción del proceso de implantación (estrategia, activ</w:t>
            </w:r>
            <w:r w:rsidR="00F649FA" w:rsidRPr="00E9222A">
              <w:rPr>
                <w:rFonts w:eastAsia="Calibri" w:cs="Times New Roman"/>
                <w:b/>
                <w:bCs/>
                <w:sz w:val="18"/>
                <w:szCs w:val="18"/>
              </w:rPr>
              <w:t>idades, evaluación y recursos)</w:t>
            </w:r>
          </w:p>
          <w:p w14:paraId="41C22711" w14:textId="7242FB36" w:rsidR="00F44306" w:rsidRPr="00E9222A" w:rsidRDefault="00CC1B24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Se creará </w:t>
            </w:r>
            <w:r w:rsidR="004C092C" w:rsidRPr="00E9222A">
              <w:rPr>
                <w:rFonts w:eastAsia="Calibri" w:cs="Times New Roman"/>
                <w:bCs/>
                <w:sz w:val="18"/>
                <w:szCs w:val="18"/>
              </w:rPr>
              <w:t xml:space="preserve">un grupo impulsor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cuyo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objetivo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 es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realizar investigación traslacional en cuidados de salud integrándola en la organización, en beneficio de las personas y la ciencia.</w:t>
            </w:r>
          </w:p>
          <w:p w14:paraId="1D29B066" w14:textId="77777777" w:rsidR="0093016B" w:rsidRPr="00E9222A" w:rsidRDefault="00761915" w:rsidP="00F44306">
            <w:pPr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Actividades:</w:t>
            </w:r>
          </w:p>
          <w:p w14:paraId="1F5B761D" w14:textId="0584ED56" w:rsidR="00847251" w:rsidRPr="00E9222A" w:rsidRDefault="00CC1B24" w:rsidP="00F44306">
            <w:pPr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El 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 xml:space="preserve">proyecto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se presentará en la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s diferentes comisiones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se formará un </w:t>
            </w:r>
            <w:r w:rsidR="00554D87" w:rsidRPr="00E9222A">
              <w:rPr>
                <w:rFonts w:eastAsia="Calibri" w:cs="Times New Roman"/>
                <w:bCs/>
                <w:sz w:val="18"/>
                <w:szCs w:val="18"/>
              </w:rPr>
              <w:t>grupo impulsor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realizando un </w:t>
            </w:r>
            <w:r w:rsidR="00554D87" w:rsidRPr="00E9222A">
              <w:rPr>
                <w:rFonts w:eastAsia="Calibri" w:cs="Times New Roman"/>
                <w:bCs/>
                <w:sz w:val="18"/>
                <w:szCs w:val="18"/>
              </w:rPr>
              <w:t>DAFO inicial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4E77E52C" w14:textId="10623047" w:rsidR="00A42343" w:rsidRPr="00E9222A" w:rsidRDefault="001016BF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lastRenderedPageBreak/>
              <w:t>P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>ara la detección del talento se propone d</w:t>
            </w:r>
            <w:r w:rsidR="00847251" w:rsidRPr="00E9222A">
              <w:rPr>
                <w:rFonts w:eastAsia="Calibri" w:cs="Times New Roman"/>
                <w:bCs/>
                <w:sz w:val="18"/>
                <w:szCs w:val="18"/>
              </w:rPr>
              <w:t xml:space="preserve">iseñar e implantar un programa de </w:t>
            </w:r>
            <w:proofErr w:type="spellStart"/>
            <w:r w:rsidR="00847251" w:rsidRPr="00E9222A">
              <w:rPr>
                <w:rFonts w:eastAsia="Calibri" w:cs="Times New Roman"/>
                <w:bCs/>
                <w:sz w:val="18"/>
                <w:szCs w:val="18"/>
              </w:rPr>
              <w:t>mentorin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>g</w:t>
            </w:r>
            <w:proofErr w:type="spellEnd"/>
            <w:r w:rsidR="009C6420">
              <w:rPr>
                <w:rFonts w:eastAsia="Calibri" w:cs="Times New Roman"/>
                <w:bCs/>
                <w:sz w:val="18"/>
                <w:szCs w:val="18"/>
              </w:rPr>
              <w:t xml:space="preserve"> en investigación fomentando la figura de enfermera referente</w:t>
            </w:r>
            <w:r w:rsidR="00847251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10414228" w14:textId="028718CA" w:rsidR="006C42D6" w:rsidRPr="00E9222A" w:rsidRDefault="00847251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Promo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 xml:space="preserve">ver líneas de investigación EIR, 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>continuando con las existentes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incluyendo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dos EIR por grupo IISA cada año como noveles</w:t>
            </w:r>
            <w:r w:rsidR="00A42343" w:rsidRPr="00E9222A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 xml:space="preserve">que pueden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realizar estancias de investigación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 xml:space="preserve"> e 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mpulsar el doctorado desde la especialidad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70BFB7CC" w14:textId="34EB4447" w:rsidR="006C42D6" w:rsidRPr="00E9222A" w:rsidRDefault="001016BF" w:rsidP="006C42D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En 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>formación,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se difundirá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los recursos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disponibles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investigación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por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ntranet y en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los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cursos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del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centro. Se diseñará el 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Plan anual de formación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con 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>itinerario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investigador.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Se utilizará la red de </w:t>
            </w:r>
            <w:proofErr w:type="spellStart"/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mentoring</w:t>
            </w:r>
            <w:proofErr w:type="spellEnd"/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para la incorporación de investigadores noveles en proyectos establecidos</w:t>
            </w:r>
            <w:r w:rsidR="00CC1B2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y s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e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impulsará la realización de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másteres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y doctorado baremándolo en plazas perfiladas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2D3C08B2" w14:textId="1FA5EC40" w:rsidR="00C52272" w:rsidRPr="00E9222A" w:rsidRDefault="00CC1B24" w:rsidP="00C52272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Para la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difu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sión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d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el conoc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miento se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propondrá, con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la comisión de investigación,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crear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 xml:space="preserve">un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repositorio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institucional que visibilice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los proyectos y fomentar el trabajo en red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. I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nclusión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en la intranet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de convocatorias actualizadas (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premios y recursos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)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realización de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una jornada anual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para compartir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resultados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e i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ncidir en la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realización e implantación de buenas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prácticas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Dirigir y fomentar el uso de las redes sociales</w:t>
            </w:r>
            <w:r w:rsidR="00E9222A">
              <w:rPr>
                <w:rFonts w:eastAsia="Calibri" w:cs="Times New Roman"/>
                <w:bCs/>
                <w:sz w:val="18"/>
                <w:szCs w:val="18"/>
              </w:rPr>
              <w:t>, disponer de un creador de contenidos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 xml:space="preserve"> (IISA)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56B4A4AB" w14:textId="4A3FBD11" w:rsidR="007715E0" w:rsidRPr="00E9222A" w:rsidRDefault="005706B5" w:rsidP="00771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Como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fomento de la investigación,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se c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ontará como referentes </w:t>
            </w:r>
            <w:r w:rsidR="00CC1B24" w:rsidRPr="00E9222A">
              <w:rPr>
                <w:rFonts w:eastAsia="Calibri" w:cs="Times New Roman"/>
                <w:bCs/>
                <w:sz w:val="18"/>
                <w:szCs w:val="18"/>
              </w:rPr>
              <w:t>a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las 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EPAS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 xml:space="preserve"> y a 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>investigadores del IISA.</w:t>
            </w:r>
          </w:p>
          <w:p w14:paraId="2086CB87" w14:textId="71D4334B" w:rsidR="007715E0" w:rsidRPr="00E9222A" w:rsidRDefault="0045501E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Se incorporará l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a perspectiva del paciente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creando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 xml:space="preserve">grupos de trabajo entre enfermeros investigadores y pacientes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definiendo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objetivos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de investigación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conjuntos, se trabajará con escuelas de pacientes y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asociaciones.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>A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través de la comisión de cuidados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se trasladará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a la práctica aquellos 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 xml:space="preserve">resultados de las investigaciones 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>que benefician a paciente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s y profesionales con evidencia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 xml:space="preserve"> suficiente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3FF73B4C" w14:textId="77777777" w:rsidR="002B370B" w:rsidRPr="00E9222A" w:rsidRDefault="007308DB" w:rsidP="002B370B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Evaluación: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5D18C04F" w14:textId="19968EF6" w:rsidR="002B370B" w:rsidRPr="00E9222A" w:rsidRDefault="002B370B" w:rsidP="002B370B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El soporte como fuente de datos, serán </w:t>
            </w:r>
            <w:r w:rsidRPr="00E9222A">
              <w:rPr>
                <w:sz w:val="18"/>
                <w:szCs w:val="18"/>
              </w:rPr>
              <w:t>auditoría documental semestral, mapa anual de investigación para formación y proyectos, cuadro de mandos automatizado de la Dirección, acuerdos bienales de gestión clínica, memoria anual del IISA y memoria anual de las diferentes comisiones.</w:t>
            </w:r>
          </w:p>
          <w:p w14:paraId="51F32246" w14:textId="7E8276D4" w:rsidR="007308DB" w:rsidRPr="00E9222A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Indicadores: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Existencia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bases de datos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y recursos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proyectos presentados,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nº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de convocatorias competitivas obtenidas del total de las presentadas,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grupos nuevos en el IISA,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nº 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de cursos formativos en investigación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nº 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proyectos EIR finalizados,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artículos publicados (o en trámites de publicación) del total de proyectos f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inalizados. Nº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proyectos de implantación realizados, nº proyectos desde la perspect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iva del paciente y protocolos. F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oros celebrados,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n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º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congresos y jornadas en los que se participa con proyectos de investigación,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repositorio,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proofErr w:type="spellEnd"/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tesis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/</w:t>
            </w:r>
            <w:proofErr w:type="spellStart"/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tfm</w:t>
            </w:r>
            <w:proofErr w:type="spellEnd"/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defendidos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proofErr w:type="spellEnd"/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proyectos 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implementados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como aplicación de la investigación traslacional.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N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º de grupos formados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. N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º de becas ofertadas y obtenidas, nº horas compensadas, nº proyectos EPAS, nº supervisoras con formación en investigación</w:t>
            </w:r>
            <w:r w:rsidR="008E0F87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52CE709E" w14:textId="12B1CF98" w:rsidR="002B370B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Recursos: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4A75B556" w14:textId="312226AE" w:rsidR="00387F2C" w:rsidRPr="00E9222A" w:rsidRDefault="00387F2C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Capital intelectual del centro.</w:t>
            </w:r>
          </w:p>
          <w:p w14:paraId="6C160606" w14:textId="0AAABAD7" w:rsidR="00F649FA" w:rsidRPr="00E9222A" w:rsidRDefault="00F44306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="00680D62" w:rsidRPr="00E9222A">
              <w:rPr>
                <w:rFonts w:eastAsia="Calibri" w:cs="Times New Roman"/>
                <w:bCs/>
                <w:sz w:val="18"/>
                <w:szCs w:val="18"/>
              </w:rPr>
              <w:t>nstalaciones y recursos del IISA</w:t>
            </w:r>
            <w:r w:rsidR="00761915" w:rsidRPr="00E9222A">
              <w:rPr>
                <w:rFonts w:eastAsia="Calibri" w:cs="Times New Roman"/>
                <w:bCs/>
                <w:sz w:val="18"/>
                <w:szCs w:val="18"/>
              </w:rPr>
              <w:t xml:space="preserve">: </w:t>
            </w:r>
            <w:r w:rsidR="007308DB" w:rsidRPr="00E9222A">
              <w:rPr>
                <w:rFonts w:eastAsia="Calibri" w:cs="Times New Roman"/>
                <w:bCs/>
                <w:sz w:val="18"/>
                <w:szCs w:val="18"/>
              </w:rPr>
              <w:t>apoyo estadístico</w:t>
            </w:r>
            <w:r w:rsidR="00123D64" w:rsidRPr="00E9222A">
              <w:rPr>
                <w:rFonts w:eastAsia="Calibri" w:cs="Times New Roman"/>
                <w:bCs/>
                <w:sz w:val="18"/>
                <w:szCs w:val="18"/>
              </w:rPr>
              <w:t>, inclusión de nuevos grupos</w:t>
            </w:r>
            <w:r w:rsidR="007308DB" w:rsidRPr="00E9222A">
              <w:rPr>
                <w:rFonts w:eastAsia="Calibri" w:cs="Times New Roman"/>
                <w:bCs/>
                <w:sz w:val="18"/>
                <w:szCs w:val="18"/>
              </w:rPr>
              <w:t>, becas y ayudas anual</w:t>
            </w:r>
            <w:r w:rsidR="00123D64" w:rsidRPr="00E9222A">
              <w:rPr>
                <w:rFonts w:eastAsia="Calibri" w:cs="Times New Roman"/>
                <w:bCs/>
                <w:sz w:val="18"/>
                <w:szCs w:val="18"/>
              </w:rPr>
              <w:t>es</w:t>
            </w:r>
            <w:r w:rsidR="00761915" w:rsidRPr="00E9222A">
              <w:rPr>
                <w:rFonts w:eastAsia="Calibri" w:cs="Times New Roman"/>
                <w:bCs/>
                <w:sz w:val="18"/>
                <w:szCs w:val="18"/>
              </w:rPr>
              <w:t xml:space="preserve">.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Apoyo 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 xml:space="preserve">para 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 xml:space="preserve">concursar en 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conv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ocatorias competitivas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2FF400C0" w14:textId="18CAB9C3" w:rsidR="007308DB" w:rsidRPr="00E9222A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e</w:t>
            </w:r>
            <w:r w:rsidR="00F3011A" w:rsidRPr="00E9222A">
              <w:rPr>
                <w:rFonts w:eastAsia="Calibri" w:cs="Times New Roman"/>
                <w:bCs/>
                <w:sz w:val="18"/>
                <w:szCs w:val="18"/>
              </w:rPr>
              <w:t>rvicio de informática del HUMS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. </w:t>
            </w:r>
            <w:r w:rsidR="00725C49" w:rsidRPr="00E9222A">
              <w:rPr>
                <w:rFonts w:eastAsia="Calibri" w:cs="Times New Roman"/>
                <w:bCs/>
                <w:sz w:val="18"/>
                <w:szCs w:val="18"/>
              </w:rPr>
              <w:t>Soporte para mantener el espacio de investigación en la intranet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: contacto </w:t>
            </w:r>
            <w:r w:rsidR="00725C49" w:rsidRPr="00E9222A">
              <w:rPr>
                <w:rFonts w:eastAsia="Calibri" w:cs="Times New Roman"/>
                <w:bCs/>
                <w:sz w:val="18"/>
                <w:szCs w:val="18"/>
              </w:rPr>
              <w:t xml:space="preserve">y difundir los artículos publicados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y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convocatorias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/premios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64553EFA" w14:textId="6E1CD9DB" w:rsidR="00A5221B" w:rsidRPr="00E9222A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Servicio de biblioteca: apoyo al investigador, obtención de artículos, búsqu</w:t>
            </w:r>
            <w:r w:rsidR="000F354C">
              <w:rPr>
                <w:rFonts w:eastAsia="Calibri" w:cs="Times New Roman"/>
                <w:bCs/>
                <w:sz w:val="18"/>
                <w:szCs w:val="18"/>
              </w:rPr>
              <w:t>edas bibliográficas y formación. B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úsqueda de revistas de impacto y/o open Acc</w:t>
            </w:r>
            <w:r w:rsidR="00781C78" w:rsidRPr="00E9222A">
              <w:rPr>
                <w:rFonts w:eastAsia="Calibri" w:cs="Times New Roman"/>
                <w:bCs/>
                <w:sz w:val="18"/>
                <w:szCs w:val="18"/>
              </w:rPr>
              <w:t>ess (índice H, FI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).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A5221B" w:rsidRPr="00E9222A">
              <w:rPr>
                <w:rFonts w:eastAsia="Calibri" w:cs="Times New Roman"/>
                <w:bCs/>
                <w:sz w:val="18"/>
                <w:szCs w:val="18"/>
              </w:rPr>
              <w:t>Uso de redes sociales para difusión y captación de nuevos talentos.</w:t>
            </w:r>
          </w:p>
          <w:p w14:paraId="02F77D99" w14:textId="36F1AC0D" w:rsidR="00FE0AE5" w:rsidRPr="00E9222A" w:rsidRDefault="0082579F" w:rsidP="0082579F">
            <w:pPr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t>4.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Responsable, equipo o estructura constituida para acometer</w:t>
            </w:r>
            <w:r w:rsidR="00F32114" w:rsidRPr="00E9222A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la propuesta y su interacción</w:t>
            </w:r>
          </w:p>
          <w:p w14:paraId="1A503CFB" w14:textId="6A83102D" w:rsidR="00E438A2" w:rsidRPr="00E9222A" w:rsidRDefault="00E438A2" w:rsidP="00E438A2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Se cuenta con el </w:t>
            </w:r>
            <w:r w:rsidR="008835A4" w:rsidRPr="00E9222A">
              <w:rPr>
                <w:rFonts w:eastAsia="Calibri" w:cs="Times New Roman"/>
                <w:bCs/>
                <w:sz w:val="18"/>
                <w:szCs w:val="18"/>
              </w:rPr>
              <w:t xml:space="preserve">compromiso y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apoyo del Gerente y la Dirección de Enfermería. La responsabilidad del proyecto es asumida por la Directora de Enfermería y la Subdirectora de Cuidados.                                                                                                                               </w:t>
            </w:r>
          </w:p>
          <w:p w14:paraId="55D0D217" w14:textId="77777777" w:rsidR="00144D5D" w:rsidRPr="00E9222A" w:rsidRDefault="00E438A2" w:rsidP="00761915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Se constituirá un grupo liderado por la Supervisora de Inves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tigación e Innovación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y formado por el Supervisor de Área de Formación, dos enfermeros con nivel académico de doctor, dos enfermeras referentes en investigación miembros del IISA, expertas en la puesta </w:t>
            </w:r>
            <w:r w:rsidR="00180B48" w:rsidRPr="00E9222A">
              <w:rPr>
                <w:rFonts w:eastAsia="Calibri" w:cs="Times New Roman"/>
                <w:bCs/>
                <w:sz w:val="18"/>
                <w:szCs w:val="18"/>
              </w:rPr>
              <w:t>en marcha de proyectos y de cuatro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supervisores de unidad con experiencia en investigación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1296A1C5" w14:textId="63F7E20B" w:rsidR="00680D62" w:rsidRPr="00E9222A" w:rsidRDefault="0082579F" w:rsidP="00761915">
            <w:pPr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lastRenderedPageBreak/>
              <w:t>5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.Cronograma de la implantación de las recomendaciones, con actividades a realizar y responsables en cada etapa de la implantación. </w:t>
            </w:r>
          </w:p>
          <w:p w14:paraId="37A7A23A" w14:textId="3126F76A" w:rsidR="00144D5D" w:rsidRPr="00E9222A" w:rsidRDefault="00144D5D" w:rsidP="00761915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3EEE764C" wp14:editId="5D3D24D0">
                  <wp:extent cx="5401945" cy="1742440"/>
                  <wp:effectExtent l="0" t="0" r="825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94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23BC1" w14:textId="6B447E7C" w:rsidR="004C0043" w:rsidRPr="00E9222A" w:rsidRDefault="004C0043" w:rsidP="00680D62">
            <w:pPr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14:paraId="2EC793E0" w14:textId="15E72E2B" w:rsidR="00B87F7C" w:rsidRPr="00E9222A" w:rsidRDefault="004C0043" w:rsidP="00B87F7C">
            <w:pPr>
              <w:keepLines/>
              <w:widowControl w:val="0"/>
              <w:spacing w:line="240" w:lineRule="auto"/>
              <w:rPr>
                <w:rStyle w:val="Textoennegrita"/>
                <w:b w:val="0"/>
                <w:sz w:val="18"/>
                <w:szCs w:val="18"/>
              </w:rPr>
            </w:pPr>
            <w:r w:rsidRPr="00E9222A">
              <w:rPr>
                <w:rStyle w:val="Textoennegrita"/>
                <w:b w:val="0"/>
                <w:sz w:val="18"/>
                <w:szCs w:val="18"/>
              </w:rPr>
              <w:t>*</w:t>
            </w:r>
            <w:r w:rsidR="00B87F7C" w:rsidRPr="00E9222A">
              <w:rPr>
                <w:rStyle w:val="Textoennegrita"/>
                <w:b w:val="0"/>
                <w:sz w:val="18"/>
                <w:szCs w:val="18"/>
              </w:rPr>
              <w:t>DE: dirección enfermería. SAFII: supervisor de área investigación e innovación. SUDC: subdirectora de cuidados. Grupo: el descrito.</w:t>
            </w:r>
          </w:p>
          <w:p w14:paraId="5763C833" w14:textId="38A12315" w:rsidR="0082579F" w:rsidRPr="00E9222A" w:rsidRDefault="0082579F" w:rsidP="00F939C0">
            <w:pPr>
              <w:spacing w:line="360" w:lineRule="auto"/>
              <w:ind w:left="720"/>
              <w:rPr>
                <w:rFonts w:cstheme="majorHAnsi"/>
                <w:b/>
                <w:bCs/>
                <w:sz w:val="18"/>
                <w:szCs w:val="18"/>
              </w:rPr>
            </w:pPr>
          </w:p>
        </w:tc>
      </w:tr>
      <w:tr w:rsidR="0093016B" w:rsidRPr="00E9222A" w14:paraId="5EA457F6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1BC13894" w14:textId="77777777" w:rsidR="0093016B" w:rsidRPr="00E9222A" w:rsidRDefault="0093016B" w:rsidP="0082579F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649FA" w:rsidRPr="00E9222A" w14:paraId="71208858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2653EA2" w14:textId="77777777" w:rsidR="00F649FA" w:rsidRPr="00E9222A" w:rsidRDefault="00F649FA" w:rsidP="0082579F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45D165BF" w14:textId="049BE898" w:rsidR="00F573C2" w:rsidRPr="00E9222A" w:rsidRDefault="00F573C2" w:rsidP="001956DC">
      <w:pPr>
        <w:rPr>
          <w:sz w:val="18"/>
          <w:szCs w:val="18"/>
        </w:rPr>
      </w:pPr>
    </w:p>
    <w:p w14:paraId="6C36C10B" w14:textId="0B98BB2F" w:rsidR="00DD0B9D" w:rsidRPr="00E9222A" w:rsidRDefault="00DD0B9D" w:rsidP="00DD0B9D">
      <w:pPr>
        <w:rPr>
          <w:sz w:val="18"/>
          <w:szCs w:val="18"/>
        </w:rPr>
      </w:pPr>
    </w:p>
    <w:p w14:paraId="7D51BB09" w14:textId="4381349E" w:rsidR="00DD0B9D" w:rsidRPr="00E9222A" w:rsidRDefault="00DD0B9D" w:rsidP="00DD0B9D">
      <w:pPr>
        <w:rPr>
          <w:sz w:val="18"/>
          <w:szCs w:val="18"/>
        </w:rPr>
      </w:pPr>
    </w:p>
    <w:p w14:paraId="4ECC5E0D" w14:textId="1140EB99" w:rsidR="00DD0B9D" w:rsidRPr="00E9222A" w:rsidRDefault="00DD0B9D" w:rsidP="00DD0B9D">
      <w:pPr>
        <w:rPr>
          <w:sz w:val="18"/>
          <w:szCs w:val="18"/>
        </w:rPr>
      </w:pPr>
    </w:p>
    <w:p w14:paraId="029AFC04" w14:textId="0EC2D81C" w:rsidR="00DD0B9D" w:rsidRPr="00E9222A" w:rsidRDefault="00DD0B9D" w:rsidP="00DD0B9D">
      <w:pPr>
        <w:rPr>
          <w:sz w:val="18"/>
          <w:szCs w:val="18"/>
        </w:rPr>
      </w:pPr>
    </w:p>
    <w:p w14:paraId="63E9558E" w14:textId="09841FF3" w:rsidR="00DD0B9D" w:rsidRPr="00E9222A" w:rsidRDefault="00DD0B9D" w:rsidP="00DD0B9D">
      <w:pPr>
        <w:rPr>
          <w:sz w:val="18"/>
          <w:szCs w:val="18"/>
        </w:rPr>
      </w:pPr>
    </w:p>
    <w:p w14:paraId="2CCA6E51" w14:textId="6CF6E660" w:rsidR="00DD0B9D" w:rsidRPr="00E9222A" w:rsidRDefault="00DD0B9D" w:rsidP="00DD0B9D">
      <w:pPr>
        <w:rPr>
          <w:sz w:val="18"/>
          <w:szCs w:val="18"/>
        </w:rPr>
      </w:pPr>
    </w:p>
    <w:p w14:paraId="56F0DF9E" w14:textId="71BF9C38" w:rsidR="00DD0B9D" w:rsidRPr="00E9222A" w:rsidRDefault="00DD0B9D" w:rsidP="00DD0B9D">
      <w:pPr>
        <w:rPr>
          <w:sz w:val="18"/>
          <w:szCs w:val="18"/>
        </w:rPr>
      </w:pPr>
    </w:p>
    <w:p w14:paraId="5ED8F8CB" w14:textId="44CD65AD" w:rsidR="00DD0B9D" w:rsidRPr="00E9222A" w:rsidRDefault="00DD0B9D" w:rsidP="00DD0B9D">
      <w:pPr>
        <w:rPr>
          <w:sz w:val="18"/>
          <w:szCs w:val="18"/>
        </w:rPr>
      </w:pPr>
    </w:p>
    <w:p w14:paraId="16C28733" w14:textId="3FC971D7" w:rsidR="00DD0B9D" w:rsidRPr="00E9222A" w:rsidRDefault="00DD0B9D" w:rsidP="00DD0B9D">
      <w:pPr>
        <w:rPr>
          <w:sz w:val="18"/>
          <w:szCs w:val="18"/>
        </w:rPr>
      </w:pPr>
    </w:p>
    <w:p w14:paraId="2E21156E" w14:textId="463FEC03" w:rsidR="00DD0B9D" w:rsidRPr="00E9222A" w:rsidRDefault="00DD0B9D" w:rsidP="00DD0B9D">
      <w:pPr>
        <w:rPr>
          <w:sz w:val="18"/>
          <w:szCs w:val="18"/>
        </w:rPr>
      </w:pPr>
    </w:p>
    <w:p w14:paraId="1D4DFAC5" w14:textId="539A1C93" w:rsidR="00DD0B9D" w:rsidRPr="00E9222A" w:rsidRDefault="00DD0B9D" w:rsidP="00DD0B9D">
      <w:pPr>
        <w:rPr>
          <w:sz w:val="18"/>
          <w:szCs w:val="18"/>
        </w:rPr>
      </w:pPr>
    </w:p>
    <w:p w14:paraId="5A471868" w14:textId="77777777" w:rsidR="00DD0B9D" w:rsidRPr="00E9222A" w:rsidRDefault="00DD0B9D" w:rsidP="00DD0B9D">
      <w:pPr>
        <w:jc w:val="center"/>
        <w:rPr>
          <w:sz w:val="18"/>
          <w:szCs w:val="18"/>
        </w:rPr>
      </w:pPr>
    </w:p>
    <w:sectPr w:rsidR="00DD0B9D" w:rsidRPr="00E922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BA80" w14:textId="77777777" w:rsidR="00AF512B" w:rsidRDefault="00AF512B" w:rsidP="005552A4">
      <w:pPr>
        <w:spacing w:after="0" w:line="240" w:lineRule="auto"/>
      </w:pPr>
      <w:r>
        <w:separator/>
      </w:r>
    </w:p>
  </w:endnote>
  <w:endnote w:type="continuationSeparator" w:id="0">
    <w:p w14:paraId="10B366CC" w14:textId="77777777" w:rsidR="00AF512B" w:rsidRDefault="00AF512B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725C49" w:rsidRDefault="00725C49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191E" w14:textId="77777777" w:rsidR="00AF512B" w:rsidRDefault="00AF512B" w:rsidP="005552A4">
      <w:pPr>
        <w:spacing w:after="0" w:line="240" w:lineRule="auto"/>
      </w:pPr>
      <w:r>
        <w:separator/>
      </w:r>
    </w:p>
  </w:footnote>
  <w:footnote w:type="continuationSeparator" w:id="0">
    <w:p w14:paraId="74C1EEFD" w14:textId="77777777" w:rsidR="00AF512B" w:rsidRDefault="00AF512B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725C49" w:rsidRDefault="00725C49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725C49" w:rsidRDefault="00725C49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725C49" w:rsidRDefault="00725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16B"/>
    <w:multiLevelType w:val="hybridMultilevel"/>
    <w:tmpl w:val="636CA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3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17C53"/>
    <w:rsid w:val="00026DFC"/>
    <w:rsid w:val="0006042C"/>
    <w:rsid w:val="00066D0D"/>
    <w:rsid w:val="00071B3D"/>
    <w:rsid w:val="00084C25"/>
    <w:rsid w:val="000B42EE"/>
    <w:rsid w:val="000E2771"/>
    <w:rsid w:val="000F16C6"/>
    <w:rsid w:val="000F30B6"/>
    <w:rsid w:val="000F354C"/>
    <w:rsid w:val="001016BF"/>
    <w:rsid w:val="00110A6A"/>
    <w:rsid w:val="00112DC6"/>
    <w:rsid w:val="00123D64"/>
    <w:rsid w:val="00136429"/>
    <w:rsid w:val="00144D5D"/>
    <w:rsid w:val="00155659"/>
    <w:rsid w:val="00180B48"/>
    <w:rsid w:val="00186A03"/>
    <w:rsid w:val="001956DC"/>
    <w:rsid w:val="00251A0F"/>
    <w:rsid w:val="00256D1F"/>
    <w:rsid w:val="00277A32"/>
    <w:rsid w:val="002B370B"/>
    <w:rsid w:val="002C0359"/>
    <w:rsid w:val="0030056B"/>
    <w:rsid w:val="00305537"/>
    <w:rsid w:val="00335CA6"/>
    <w:rsid w:val="00337438"/>
    <w:rsid w:val="00341529"/>
    <w:rsid w:val="003459D8"/>
    <w:rsid w:val="00353FA4"/>
    <w:rsid w:val="0036588D"/>
    <w:rsid w:val="00386A7B"/>
    <w:rsid w:val="00387F2C"/>
    <w:rsid w:val="003A618F"/>
    <w:rsid w:val="003B314F"/>
    <w:rsid w:val="003C7CF1"/>
    <w:rsid w:val="00404EBC"/>
    <w:rsid w:val="00412CEA"/>
    <w:rsid w:val="00430523"/>
    <w:rsid w:val="00445CFF"/>
    <w:rsid w:val="0045501E"/>
    <w:rsid w:val="004603D1"/>
    <w:rsid w:val="00462C71"/>
    <w:rsid w:val="004A2E5A"/>
    <w:rsid w:val="004C0043"/>
    <w:rsid w:val="004C092C"/>
    <w:rsid w:val="004D1334"/>
    <w:rsid w:val="00534DC5"/>
    <w:rsid w:val="00536F06"/>
    <w:rsid w:val="00554D87"/>
    <w:rsid w:val="005552A4"/>
    <w:rsid w:val="00566458"/>
    <w:rsid w:val="005706B5"/>
    <w:rsid w:val="005940F7"/>
    <w:rsid w:val="005B2FAE"/>
    <w:rsid w:val="0060664F"/>
    <w:rsid w:val="00614251"/>
    <w:rsid w:val="00617FE8"/>
    <w:rsid w:val="00624DFE"/>
    <w:rsid w:val="00632670"/>
    <w:rsid w:val="00655F68"/>
    <w:rsid w:val="006656EF"/>
    <w:rsid w:val="00680D62"/>
    <w:rsid w:val="00681142"/>
    <w:rsid w:val="006A182A"/>
    <w:rsid w:val="006C42D6"/>
    <w:rsid w:val="006D34E6"/>
    <w:rsid w:val="006F0593"/>
    <w:rsid w:val="006F7457"/>
    <w:rsid w:val="00704537"/>
    <w:rsid w:val="00717114"/>
    <w:rsid w:val="007217B7"/>
    <w:rsid w:val="00725C49"/>
    <w:rsid w:val="007308DB"/>
    <w:rsid w:val="0074783B"/>
    <w:rsid w:val="00755B55"/>
    <w:rsid w:val="00760D67"/>
    <w:rsid w:val="00761915"/>
    <w:rsid w:val="00762D8A"/>
    <w:rsid w:val="007715E0"/>
    <w:rsid w:val="007750E4"/>
    <w:rsid w:val="00781C78"/>
    <w:rsid w:val="00791F6E"/>
    <w:rsid w:val="00795BDA"/>
    <w:rsid w:val="007C0A15"/>
    <w:rsid w:val="0080794D"/>
    <w:rsid w:val="0082579F"/>
    <w:rsid w:val="008363F5"/>
    <w:rsid w:val="008426AA"/>
    <w:rsid w:val="00847251"/>
    <w:rsid w:val="00880874"/>
    <w:rsid w:val="008835A4"/>
    <w:rsid w:val="008C7B94"/>
    <w:rsid w:val="008E0E7F"/>
    <w:rsid w:val="008E0F87"/>
    <w:rsid w:val="008F0F8E"/>
    <w:rsid w:val="008F1467"/>
    <w:rsid w:val="0093016B"/>
    <w:rsid w:val="00935A2C"/>
    <w:rsid w:val="009648B7"/>
    <w:rsid w:val="009968EB"/>
    <w:rsid w:val="009A4CDC"/>
    <w:rsid w:val="009A7AA0"/>
    <w:rsid w:val="009C6420"/>
    <w:rsid w:val="009E6B7C"/>
    <w:rsid w:val="00A271C1"/>
    <w:rsid w:val="00A42343"/>
    <w:rsid w:val="00A5221B"/>
    <w:rsid w:val="00A76BE1"/>
    <w:rsid w:val="00A83BD2"/>
    <w:rsid w:val="00A8553C"/>
    <w:rsid w:val="00AC07DD"/>
    <w:rsid w:val="00AC3624"/>
    <w:rsid w:val="00AD2537"/>
    <w:rsid w:val="00AF512B"/>
    <w:rsid w:val="00AF769B"/>
    <w:rsid w:val="00B10B52"/>
    <w:rsid w:val="00B23F71"/>
    <w:rsid w:val="00B375E0"/>
    <w:rsid w:val="00B4233E"/>
    <w:rsid w:val="00B52047"/>
    <w:rsid w:val="00B60B6E"/>
    <w:rsid w:val="00B656D3"/>
    <w:rsid w:val="00B74405"/>
    <w:rsid w:val="00B87F7C"/>
    <w:rsid w:val="00BA6179"/>
    <w:rsid w:val="00BC0719"/>
    <w:rsid w:val="00BE7499"/>
    <w:rsid w:val="00C05413"/>
    <w:rsid w:val="00C131EF"/>
    <w:rsid w:val="00C20121"/>
    <w:rsid w:val="00C30ACA"/>
    <w:rsid w:val="00C52272"/>
    <w:rsid w:val="00C55ED5"/>
    <w:rsid w:val="00C95BA3"/>
    <w:rsid w:val="00CA352B"/>
    <w:rsid w:val="00CC1B24"/>
    <w:rsid w:val="00CC218F"/>
    <w:rsid w:val="00CD7DB3"/>
    <w:rsid w:val="00D04F40"/>
    <w:rsid w:val="00D20DD4"/>
    <w:rsid w:val="00D22E8D"/>
    <w:rsid w:val="00D24A57"/>
    <w:rsid w:val="00D3778F"/>
    <w:rsid w:val="00D67230"/>
    <w:rsid w:val="00D86A7B"/>
    <w:rsid w:val="00DB740B"/>
    <w:rsid w:val="00DD073A"/>
    <w:rsid w:val="00DD0B9D"/>
    <w:rsid w:val="00DD4CC0"/>
    <w:rsid w:val="00DE56C1"/>
    <w:rsid w:val="00E3454B"/>
    <w:rsid w:val="00E358B1"/>
    <w:rsid w:val="00E4334C"/>
    <w:rsid w:val="00E438A2"/>
    <w:rsid w:val="00E74966"/>
    <w:rsid w:val="00E9222A"/>
    <w:rsid w:val="00EB11F4"/>
    <w:rsid w:val="00ED5DCF"/>
    <w:rsid w:val="00ED6EE7"/>
    <w:rsid w:val="00EE476C"/>
    <w:rsid w:val="00EF6125"/>
    <w:rsid w:val="00F104F0"/>
    <w:rsid w:val="00F15D16"/>
    <w:rsid w:val="00F3011A"/>
    <w:rsid w:val="00F32114"/>
    <w:rsid w:val="00F44306"/>
    <w:rsid w:val="00F4478F"/>
    <w:rsid w:val="00F5683B"/>
    <w:rsid w:val="00F573C2"/>
    <w:rsid w:val="00F649FA"/>
    <w:rsid w:val="00F757FC"/>
    <w:rsid w:val="00F872C2"/>
    <w:rsid w:val="00F939C0"/>
    <w:rsid w:val="00F974AF"/>
    <w:rsid w:val="00FB35DD"/>
    <w:rsid w:val="00FE0AE5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paragraph" w:styleId="Ttulo1">
    <w:name w:val="heading 1"/>
    <w:basedOn w:val="Normal"/>
    <w:next w:val="Normal"/>
    <w:link w:val="Ttulo1Car"/>
    <w:uiPriority w:val="9"/>
    <w:qFormat/>
    <w:rsid w:val="00B87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character" w:customStyle="1" w:styleId="Ttulo1Car">
    <w:name w:val="Título 1 Car"/>
    <w:basedOn w:val="Fuentedeprrafopredeter"/>
    <w:link w:val="Ttulo1"/>
    <w:uiPriority w:val="9"/>
    <w:rsid w:val="00B87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87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B87F7C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87F7C"/>
    <w:rPr>
      <w:i/>
      <w:iCs/>
    </w:rPr>
  </w:style>
  <w:style w:type="character" w:styleId="Textoennegrita">
    <w:name w:val="Strong"/>
    <w:basedOn w:val="Fuentedeprrafopredeter"/>
    <w:uiPriority w:val="22"/>
    <w:qFormat/>
    <w:rsid w:val="00B87F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6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AD91-D023-4B12-A047-238739A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cp:lastPrinted>2023-03-14T13:29:00Z</cp:lastPrinted>
  <dcterms:created xsi:type="dcterms:W3CDTF">2023-03-14T16:11:00Z</dcterms:created>
  <dcterms:modified xsi:type="dcterms:W3CDTF">2023-03-14T16:11:00Z</dcterms:modified>
</cp:coreProperties>
</file>