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D7EA0" w14:textId="4DAD4DDD" w:rsidR="00B4233E" w:rsidRDefault="0082579F" w:rsidP="005B2FAE">
      <w:pPr>
        <w:spacing w:line="360" w:lineRule="auto"/>
        <w:jc w:val="both"/>
        <w:rPr>
          <w:rFonts w:asciiTheme="majorHAnsi" w:hAnsiTheme="majorHAnsi" w:cstheme="majorHAnsi"/>
          <w:bCs/>
        </w:rPr>
      </w:pPr>
      <w:r>
        <w:rPr>
          <w:noProof/>
          <w:lang w:val="ca-ES" w:eastAsia="ca-ES"/>
        </w:rPr>
        <w:drawing>
          <wp:inline distT="0" distB="0" distL="0" distR="0" wp14:anchorId="764AC0D9" wp14:editId="47E52917">
            <wp:extent cx="5400040" cy="1416685"/>
            <wp:effectExtent l="0" t="0" r="0" b="0"/>
            <wp:docPr id="1" name="Imagen 1" descr="Interfaz de usuario gráfi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con confianza baja"/>
                    <pic:cNvPicPr/>
                  </pic:nvPicPr>
                  <pic:blipFill>
                    <a:blip r:embed="rId8"/>
                    <a:stretch>
                      <a:fillRect/>
                    </a:stretch>
                  </pic:blipFill>
                  <pic:spPr>
                    <a:xfrm>
                      <a:off x="0" y="0"/>
                      <a:ext cx="5400040" cy="1416685"/>
                    </a:xfrm>
                    <a:prstGeom prst="rect">
                      <a:avLst/>
                    </a:prstGeom>
                  </pic:spPr>
                </pic:pic>
              </a:graphicData>
            </a:graphic>
          </wp:inline>
        </w:drawing>
      </w:r>
    </w:p>
    <w:p w14:paraId="0C90E584" w14:textId="2DC19E58" w:rsidR="00C56588" w:rsidRDefault="00C56588" w:rsidP="005B2FAE">
      <w:pPr>
        <w:spacing w:line="360" w:lineRule="auto"/>
        <w:jc w:val="both"/>
        <w:rPr>
          <w:rFonts w:asciiTheme="majorHAnsi" w:hAnsiTheme="majorHAnsi" w:cstheme="majorHAnsi"/>
          <w:bCs/>
        </w:rPr>
      </w:pPr>
    </w:p>
    <w:p w14:paraId="77E461F1" w14:textId="77777777" w:rsidR="00C56588" w:rsidRDefault="00C56588" w:rsidP="005B2FAE">
      <w:pPr>
        <w:spacing w:line="360" w:lineRule="auto"/>
        <w:jc w:val="both"/>
        <w:rPr>
          <w:rFonts w:asciiTheme="majorHAnsi" w:hAnsiTheme="majorHAnsi" w:cstheme="majorHAnsi"/>
          <w:bCs/>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617FE8" w:rsidRPr="00617FE8" w14:paraId="4F74FD1E" w14:textId="77777777" w:rsidTr="00C56588">
        <w:trPr>
          <w:cantSplit/>
          <w:trHeight w:val="263"/>
        </w:trPr>
        <w:tc>
          <w:tcPr>
            <w:tcW w:w="8647" w:type="dxa"/>
            <w:tcBorders>
              <w:top w:val="single" w:sz="4" w:space="0" w:color="auto"/>
              <w:left w:val="single" w:sz="4" w:space="0" w:color="auto"/>
              <w:bottom w:val="single" w:sz="4" w:space="0" w:color="auto"/>
              <w:right w:val="single" w:sz="4" w:space="0" w:color="auto"/>
            </w:tcBorders>
            <w:noWrap/>
            <w:tcMar>
              <w:top w:w="28" w:type="dxa"/>
            </w:tcMar>
            <w:vAlign w:val="center"/>
          </w:tcPr>
          <w:p w14:paraId="08F238AD" w14:textId="4114BD6C" w:rsidR="0082579F" w:rsidRPr="00617FE8" w:rsidRDefault="00F757FC" w:rsidP="00C56588">
            <w:pPr>
              <w:spacing w:after="100" w:afterAutospacing="1" w:line="360" w:lineRule="auto"/>
              <w:jc w:val="center"/>
              <w:rPr>
                <w:rFonts w:asciiTheme="majorHAnsi" w:hAnsiTheme="majorHAnsi" w:cstheme="majorHAnsi"/>
                <w:b/>
                <w:bCs/>
                <w:color w:val="404040" w:themeColor="text1" w:themeTint="BF"/>
                <w:sz w:val="28"/>
                <w:szCs w:val="28"/>
              </w:rPr>
            </w:pPr>
            <w:r w:rsidRPr="00617FE8">
              <w:rPr>
                <w:rFonts w:asciiTheme="majorHAnsi" w:hAnsiTheme="majorHAnsi" w:cstheme="majorHAnsi"/>
                <w:b/>
                <w:bCs/>
                <w:color w:val="404040" w:themeColor="text1" w:themeTint="BF"/>
                <w:sz w:val="28"/>
                <w:szCs w:val="28"/>
              </w:rPr>
              <w:t>Proceso de implantación de las recomendaciones seleccionada</w:t>
            </w:r>
            <w:r w:rsidR="0082579F" w:rsidRPr="00617FE8">
              <w:rPr>
                <w:rFonts w:asciiTheme="majorHAnsi" w:hAnsiTheme="majorHAnsi" w:cstheme="majorHAnsi"/>
                <w:b/>
                <w:bCs/>
                <w:color w:val="404040" w:themeColor="text1" w:themeTint="BF"/>
                <w:sz w:val="28"/>
                <w:szCs w:val="28"/>
              </w:rPr>
              <w:t>s</w:t>
            </w:r>
          </w:p>
        </w:tc>
      </w:tr>
      <w:tr w:rsidR="00C56588" w:rsidRPr="00617FE8" w14:paraId="60DFABDF" w14:textId="77777777" w:rsidTr="0082579F">
        <w:trPr>
          <w:cantSplit/>
          <w:trHeight w:val="263"/>
        </w:trPr>
        <w:tc>
          <w:tcPr>
            <w:tcW w:w="8647" w:type="dxa"/>
            <w:tcBorders>
              <w:top w:val="single" w:sz="4" w:space="0" w:color="auto"/>
              <w:left w:val="single" w:sz="4" w:space="0" w:color="auto"/>
              <w:bottom w:val="single" w:sz="4" w:space="0" w:color="auto"/>
              <w:right w:val="single" w:sz="4" w:space="0" w:color="auto"/>
            </w:tcBorders>
            <w:noWrap/>
            <w:tcMar>
              <w:top w:w="28" w:type="dxa"/>
            </w:tcMar>
            <w:vAlign w:val="center"/>
          </w:tcPr>
          <w:p w14:paraId="57863FD2" w14:textId="77777777" w:rsidR="00C56588" w:rsidRPr="00C56588" w:rsidRDefault="00C56588" w:rsidP="00C56588">
            <w:pPr>
              <w:jc w:val="both"/>
              <w:rPr>
                <w:rFonts w:asciiTheme="majorHAnsi" w:hAnsiTheme="majorHAnsi" w:cstheme="majorHAnsi"/>
                <w:color w:val="767171" w:themeColor="background2" w:themeShade="80"/>
              </w:rPr>
            </w:pPr>
            <w:r w:rsidRPr="00C56588">
              <w:rPr>
                <w:rFonts w:asciiTheme="majorHAnsi" w:hAnsiTheme="majorHAnsi" w:cstheme="majorHAnsi"/>
                <w:color w:val="767171" w:themeColor="background2" w:themeShade="80"/>
              </w:rPr>
              <w:t xml:space="preserve">Se recomienda describir los siguientes aspectos: 1. proceso de identificación de la necesidad de implantar las recomendaciones y situación basal; 2. Listado, por orden de prioridad, de las recomendaciones de cada eje que la institución está interesada en implantar y evaluar 3. Descripción del proceso de implantación (estrategia, actividades, evaluación y recursos); 4. Responsable, equipo o estructura constituida para acometer la propuesta y su interacción, 5. Cronograma de la implantación de las recomendaciones, con actividades a realizar y responsables en cada etapa de la implantación. </w:t>
            </w:r>
          </w:p>
          <w:p w14:paraId="3B0F9BFA" w14:textId="544B45E9" w:rsidR="00C56588" w:rsidRPr="00617FE8" w:rsidRDefault="00C56588" w:rsidP="00C56588">
            <w:pPr>
              <w:jc w:val="both"/>
              <w:rPr>
                <w:rFonts w:asciiTheme="majorHAnsi" w:hAnsiTheme="majorHAnsi" w:cstheme="majorHAnsi"/>
                <w:b/>
                <w:bCs/>
                <w:color w:val="404040" w:themeColor="text1" w:themeTint="BF"/>
                <w:sz w:val="28"/>
                <w:szCs w:val="28"/>
              </w:rPr>
            </w:pPr>
            <w:r w:rsidRPr="00C56588">
              <w:rPr>
                <w:rFonts w:asciiTheme="majorHAnsi" w:hAnsiTheme="majorHAnsi" w:cstheme="majorHAnsi"/>
                <w:color w:val="767171" w:themeColor="background2" w:themeShade="80"/>
              </w:rPr>
              <w:t>(Máximo 10.000 caracteres con espacios en total)</w:t>
            </w:r>
          </w:p>
        </w:tc>
      </w:tr>
    </w:tbl>
    <w:p w14:paraId="65DFC301" w14:textId="77777777" w:rsidR="000A446B" w:rsidRDefault="000A446B" w:rsidP="00C60440">
      <w:pPr>
        <w:jc w:val="both"/>
        <w:rPr>
          <w:rFonts w:asciiTheme="majorHAnsi" w:hAnsiTheme="majorHAnsi" w:cstheme="majorHAnsi"/>
          <w:color w:val="767171" w:themeColor="background2" w:themeShade="80"/>
        </w:rPr>
        <w:sectPr w:rsidR="000A446B">
          <w:headerReference w:type="default" r:id="rId9"/>
          <w:footerReference w:type="default" r:id="rId10"/>
          <w:pgSz w:w="11906" w:h="16838"/>
          <w:pgMar w:top="1417" w:right="1701" w:bottom="1417" w:left="1701" w:header="708" w:footer="708" w:gutter="0"/>
          <w:cols w:space="708"/>
          <w:docGrid w:linePitch="360"/>
        </w:sect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617FE8" w:rsidRPr="00617FE8" w14:paraId="2A042C5D" w14:textId="77777777" w:rsidTr="00F757FC">
        <w:trPr>
          <w:cantSplit/>
          <w:trHeight w:val="263"/>
        </w:trPr>
        <w:tc>
          <w:tcPr>
            <w:tcW w:w="8647" w:type="dxa"/>
            <w:tcBorders>
              <w:top w:val="single" w:sz="4" w:space="0" w:color="auto"/>
              <w:left w:val="single" w:sz="4" w:space="0" w:color="auto"/>
              <w:bottom w:val="single" w:sz="4" w:space="0" w:color="auto"/>
              <w:right w:val="single" w:sz="4" w:space="0" w:color="auto"/>
            </w:tcBorders>
            <w:noWrap/>
            <w:tcMar>
              <w:top w:w="28" w:type="dxa"/>
            </w:tcMar>
            <w:vAlign w:val="center"/>
          </w:tcPr>
          <w:p w14:paraId="71DA316B" w14:textId="77777777" w:rsidR="003B4495" w:rsidRDefault="00C60440" w:rsidP="003B4495">
            <w:pPr>
              <w:jc w:val="both"/>
              <w:rPr>
                <w:rFonts w:asciiTheme="majorHAnsi" w:hAnsiTheme="majorHAnsi" w:cstheme="majorHAnsi"/>
                <w:color w:val="767171" w:themeColor="background2" w:themeShade="80"/>
              </w:rPr>
            </w:pPr>
            <w:r>
              <w:rPr>
                <w:rFonts w:asciiTheme="majorHAnsi" w:hAnsiTheme="majorHAnsi" w:cstheme="majorHAnsi"/>
                <w:color w:val="767171" w:themeColor="background2" w:themeShade="80"/>
              </w:rPr>
              <w:lastRenderedPageBreak/>
              <w:t>La investigación en c</w:t>
            </w:r>
            <w:r w:rsidRPr="00F8414B">
              <w:rPr>
                <w:rFonts w:asciiTheme="majorHAnsi" w:hAnsiTheme="majorHAnsi" w:cstheme="majorHAnsi"/>
                <w:color w:val="767171" w:themeColor="background2" w:themeShade="80"/>
              </w:rPr>
              <w:t xml:space="preserve">uidados </w:t>
            </w:r>
            <w:r>
              <w:rPr>
                <w:rFonts w:asciiTheme="majorHAnsi" w:hAnsiTheme="majorHAnsi" w:cstheme="majorHAnsi"/>
                <w:color w:val="767171" w:themeColor="background2" w:themeShade="80"/>
              </w:rPr>
              <w:t>constituye una parte f</w:t>
            </w:r>
            <w:r w:rsidRPr="00F8414B">
              <w:rPr>
                <w:rFonts w:asciiTheme="majorHAnsi" w:hAnsiTheme="majorHAnsi" w:cstheme="majorHAnsi"/>
                <w:color w:val="767171" w:themeColor="background2" w:themeShade="80"/>
              </w:rPr>
              <w:t>undamental del desarrollo disciplinar</w:t>
            </w:r>
            <w:r w:rsidR="003B4495">
              <w:rPr>
                <w:rFonts w:asciiTheme="majorHAnsi" w:hAnsiTheme="majorHAnsi" w:cstheme="majorHAnsi"/>
                <w:color w:val="767171" w:themeColor="background2" w:themeShade="80"/>
              </w:rPr>
              <w:t xml:space="preserve"> de la Enfermería y d</w:t>
            </w:r>
            <w:r w:rsidRPr="00F8414B">
              <w:rPr>
                <w:rFonts w:asciiTheme="majorHAnsi" w:hAnsiTheme="majorHAnsi" w:cstheme="majorHAnsi"/>
                <w:color w:val="767171" w:themeColor="background2" w:themeShade="80"/>
              </w:rPr>
              <w:t>e</w:t>
            </w:r>
            <w:r>
              <w:rPr>
                <w:rFonts w:asciiTheme="majorHAnsi" w:hAnsiTheme="majorHAnsi" w:cstheme="majorHAnsi"/>
                <w:color w:val="767171" w:themeColor="background2" w:themeShade="80"/>
              </w:rPr>
              <w:t>be permitir</w:t>
            </w:r>
            <w:r w:rsidR="003B4495">
              <w:rPr>
                <w:rFonts w:asciiTheme="majorHAnsi" w:hAnsiTheme="majorHAnsi" w:cstheme="majorHAnsi"/>
                <w:color w:val="767171" w:themeColor="background2" w:themeShade="80"/>
              </w:rPr>
              <w:t xml:space="preserve"> generar</w:t>
            </w:r>
            <w:r>
              <w:rPr>
                <w:rFonts w:asciiTheme="majorHAnsi" w:hAnsiTheme="majorHAnsi" w:cstheme="majorHAnsi"/>
                <w:color w:val="767171" w:themeColor="background2" w:themeShade="80"/>
              </w:rPr>
              <w:t xml:space="preserve"> </w:t>
            </w:r>
            <w:r w:rsidRPr="00F8414B">
              <w:rPr>
                <w:rFonts w:asciiTheme="majorHAnsi" w:hAnsiTheme="majorHAnsi" w:cstheme="majorHAnsi"/>
                <w:color w:val="767171" w:themeColor="background2" w:themeShade="80"/>
              </w:rPr>
              <w:t>conocimiento</w:t>
            </w:r>
            <w:r>
              <w:rPr>
                <w:rFonts w:asciiTheme="majorHAnsi" w:hAnsiTheme="majorHAnsi" w:cstheme="majorHAnsi"/>
                <w:color w:val="767171" w:themeColor="background2" w:themeShade="80"/>
              </w:rPr>
              <w:t xml:space="preserve"> </w:t>
            </w:r>
            <w:r w:rsidR="003B4495">
              <w:rPr>
                <w:rFonts w:asciiTheme="majorHAnsi" w:hAnsiTheme="majorHAnsi" w:cstheme="majorHAnsi"/>
                <w:color w:val="767171" w:themeColor="background2" w:themeShade="80"/>
              </w:rPr>
              <w:t>para transferirlo a</w:t>
            </w:r>
            <w:r>
              <w:rPr>
                <w:rFonts w:asciiTheme="majorHAnsi" w:hAnsiTheme="majorHAnsi" w:cstheme="majorHAnsi"/>
                <w:color w:val="767171" w:themeColor="background2" w:themeShade="80"/>
              </w:rPr>
              <w:t xml:space="preserve"> la práctica, con el objetivo de que dicho conocimiento</w:t>
            </w:r>
            <w:r w:rsidRPr="00F8414B">
              <w:rPr>
                <w:rFonts w:asciiTheme="majorHAnsi" w:hAnsiTheme="majorHAnsi" w:cstheme="majorHAnsi"/>
                <w:color w:val="767171" w:themeColor="background2" w:themeShade="80"/>
              </w:rPr>
              <w:t xml:space="preserve"> impacte </w:t>
            </w:r>
            <w:r>
              <w:rPr>
                <w:rFonts w:asciiTheme="majorHAnsi" w:hAnsiTheme="majorHAnsi" w:cstheme="majorHAnsi"/>
                <w:color w:val="767171" w:themeColor="background2" w:themeShade="80"/>
              </w:rPr>
              <w:t xml:space="preserve">tanto en las personas atendidas como en </w:t>
            </w:r>
            <w:r w:rsidRPr="00F8414B">
              <w:rPr>
                <w:rFonts w:asciiTheme="majorHAnsi" w:hAnsiTheme="majorHAnsi" w:cstheme="majorHAnsi"/>
                <w:color w:val="767171" w:themeColor="background2" w:themeShade="80"/>
              </w:rPr>
              <w:t>los profesionales.</w:t>
            </w:r>
            <w:r w:rsidR="003B4495">
              <w:rPr>
                <w:rFonts w:asciiTheme="majorHAnsi" w:hAnsiTheme="majorHAnsi" w:cstheme="majorHAnsi"/>
                <w:color w:val="767171" w:themeColor="background2" w:themeShade="80"/>
              </w:rPr>
              <w:t xml:space="preserve"> </w:t>
            </w:r>
            <w:r w:rsidR="003B4495" w:rsidRPr="00F8414B">
              <w:rPr>
                <w:rFonts w:asciiTheme="majorHAnsi" w:hAnsiTheme="majorHAnsi" w:cstheme="majorHAnsi"/>
                <w:color w:val="767171" w:themeColor="background2" w:themeShade="80"/>
              </w:rPr>
              <w:t>Es importante disponer de una estrategia de implantación para el impulso y la mejora de la investigación enfermera que fomente la investigación en cuidados desde una mirada multidisciplinar y multicéntrica y, que permita generar conocimiento par</w:t>
            </w:r>
            <w:r w:rsidR="003B4495">
              <w:rPr>
                <w:rFonts w:asciiTheme="majorHAnsi" w:hAnsiTheme="majorHAnsi" w:cstheme="majorHAnsi"/>
                <w:color w:val="767171" w:themeColor="background2" w:themeShade="80"/>
              </w:rPr>
              <w:t>a solucionar problemas de salud.</w:t>
            </w:r>
          </w:p>
          <w:p w14:paraId="04510D73" w14:textId="243E9315" w:rsidR="00C60440" w:rsidRDefault="00C60440" w:rsidP="00C60440">
            <w:pPr>
              <w:jc w:val="both"/>
              <w:rPr>
                <w:rFonts w:asciiTheme="majorHAnsi" w:hAnsiTheme="majorHAnsi" w:cstheme="majorHAnsi"/>
                <w:color w:val="767171" w:themeColor="background2" w:themeShade="80"/>
              </w:rPr>
            </w:pPr>
            <w:r w:rsidRPr="00F8414B">
              <w:rPr>
                <w:rFonts w:asciiTheme="majorHAnsi" w:hAnsiTheme="majorHAnsi" w:cstheme="majorHAnsi"/>
                <w:color w:val="767171" w:themeColor="background2" w:themeShade="80"/>
              </w:rPr>
              <w:t>Para desarrollar la investigación en el ámbito de los cu</w:t>
            </w:r>
            <w:r w:rsidR="003B4495">
              <w:rPr>
                <w:rFonts w:asciiTheme="majorHAnsi" w:hAnsiTheme="majorHAnsi" w:cstheme="majorHAnsi"/>
                <w:color w:val="767171" w:themeColor="background2" w:themeShade="80"/>
              </w:rPr>
              <w:t>idados</w:t>
            </w:r>
            <w:r w:rsidRPr="00F8414B">
              <w:rPr>
                <w:rFonts w:asciiTheme="majorHAnsi" w:hAnsiTheme="majorHAnsi" w:cstheme="majorHAnsi"/>
                <w:color w:val="767171" w:themeColor="background2" w:themeShade="80"/>
              </w:rPr>
              <w:t xml:space="preserve"> es indispensable </w:t>
            </w:r>
            <w:r w:rsidR="00DF6DA8">
              <w:rPr>
                <w:rFonts w:asciiTheme="majorHAnsi" w:hAnsiTheme="majorHAnsi" w:cstheme="majorHAnsi"/>
                <w:color w:val="767171" w:themeColor="background2" w:themeShade="80"/>
              </w:rPr>
              <w:t>establecer</w:t>
            </w:r>
            <w:r w:rsidR="003B4495">
              <w:rPr>
                <w:rFonts w:asciiTheme="majorHAnsi" w:hAnsiTheme="majorHAnsi" w:cstheme="majorHAnsi"/>
                <w:color w:val="767171" w:themeColor="background2" w:themeShade="80"/>
              </w:rPr>
              <w:t xml:space="preserve"> </w:t>
            </w:r>
            <w:r w:rsidRPr="00F8414B">
              <w:rPr>
                <w:rFonts w:asciiTheme="majorHAnsi" w:hAnsiTheme="majorHAnsi" w:cstheme="majorHAnsi"/>
                <w:color w:val="767171" w:themeColor="background2" w:themeShade="80"/>
              </w:rPr>
              <w:t>un plan que permita identificar el conocimiento disponible, aumentar la capacidad de los profesionales para realizar investigación, pr</w:t>
            </w:r>
            <w:r w:rsidR="003B4495">
              <w:rPr>
                <w:rFonts w:asciiTheme="majorHAnsi" w:hAnsiTheme="majorHAnsi" w:cstheme="majorHAnsi"/>
                <w:color w:val="767171" w:themeColor="background2" w:themeShade="80"/>
              </w:rPr>
              <w:t>oporcionar estructuras de apoyo e</w:t>
            </w:r>
            <w:r w:rsidRPr="00F8414B">
              <w:rPr>
                <w:rFonts w:asciiTheme="majorHAnsi" w:hAnsiTheme="majorHAnsi" w:cstheme="majorHAnsi"/>
                <w:color w:val="767171" w:themeColor="background2" w:themeShade="80"/>
              </w:rPr>
              <w:t xml:space="preserve"> identificar y disminuir las barreras relacionadas con la investigación. </w:t>
            </w:r>
            <w:r>
              <w:rPr>
                <w:rFonts w:asciiTheme="majorHAnsi" w:hAnsiTheme="majorHAnsi" w:cstheme="majorHAnsi"/>
                <w:color w:val="767171" w:themeColor="background2" w:themeShade="80"/>
              </w:rPr>
              <w:t>Actualmente nuestro centro, está impulsando un plan de investigación en cuidados</w:t>
            </w:r>
            <w:r w:rsidR="00BA4AA7">
              <w:rPr>
                <w:rFonts w:asciiTheme="majorHAnsi" w:hAnsiTheme="majorHAnsi" w:cstheme="majorHAnsi"/>
                <w:color w:val="767171" w:themeColor="background2" w:themeShade="80"/>
              </w:rPr>
              <w:t xml:space="preserve"> (Pla-</w:t>
            </w:r>
            <w:r w:rsidR="00FD270B">
              <w:rPr>
                <w:rFonts w:asciiTheme="majorHAnsi" w:hAnsiTheme="majorHAnsi" w:cstheme="majorHAnsi"/>
                <w:color w:val="767171" w:themeColor="background2" w:themeShade="80"/>
              </w:rPr>
              <w:t>ERCU)</w:t>
            </w:r>
            <w:r>
              <w:rPr>
                <w:rFonts w:asciiTheme="majorHAnsi" w:hAnsiTheme="majorHAnsi" w:cstheme="majorHAnsi"/>
                <w:color w:val="767171" w:themeColor="background2" w:themeShade="80"/>
              </w:rPr>
              <w:t xml:space="preserve"> que se alinea con el </w:t>
            </w:r>
            <w:r w:rsidRPr="003B4495">
              <w:rPr>
                <w:rFonts w:asciiTheme="majorHAnsi" w:hAnsiTheme="majorHAnsi" w:cstheme="majorHAnsi"/>
                <w:i/>
                <w:color w:val="767171" w:themeColor="background2" w:themeShade="80"/>
              </w:rPr>
              <w:t>Nursing Research Challenge</w:t>
            </w:r>
            <w:r>
              <w:rPr>
                <w:rFonts w:asciiTheme="majorHAnsi" w:hAnsiTheme="majorHAnsi" w:cstheme="majorHAnsi"/>
                <w:color w:val="767171" w:themeColor="background2" w:themeShade="80"/>
              </w:rPr>
              <w:t xml:space="preserve">. El plan fue planteado en 2019 y se basa en la creación de un grupo de trabajo, formado por profesionales con interés en investigación de las diferentes áreas del centro, con el objetivo de que ejerzan de líderes en sus áreas </w:t>
            </w:r>
            <w:r w:rsidR="00FD270B">
              <w:rPr>
                <w:rFonts w:asciiTheme="majorHAnsi" w:hAnsiTheme="majorHAnsi" w:cstheme="majorHAnsi"/>
                <w:color w:val="767171" w:themeColor="background2" w:themeShade="80"/>
              </w:rPr>
              <w:t>impulsando la investigación des</w:t>
            </w:r>
            <w:r>
              <w:rPr>
                <w:rFonts w:asciiTheme="majorHAnsi" w:hAnsiTheme="majorHAnsi" w:cstheme="majorHAnsi"/>
                <w:color w:val="767171" w:themeColor="background2" w:themeShade="80"/>
              </w:rPr>
              <w:t>de la práctica (</w:t>
            </w:r>
            <w:r w:rsidRPr="003B4495">
              <w:rPr>
                <w:rFonts w:asciiTheme="majorHAnsi" w:hAnsiTheme="majorHAnsi" w:cstheme="majorHAnsi"/>
                <w:i/>
                <w:color w:val="767171" w:themeColor="background2" w:themeShade="80"/>
              </w:rPr>
              <w:t>bottom up</w:t>
            </w:r>
            <w:r>
              <w:rPr>
                <w:rFonts w:asciiTheme="majorHAnsi" w:hAnsiTheme="majorHAnsi" w:cstheme="majorHAnsi"/>
                <w:color w:val="767171" w:themeColor="background2" w:themeShade="80"/>
              </w:rPr>
              <w:t>). Dicho grupo está coordinado por la coordinadora enfermera de docencia, investigación e innovación de la institución con el apoyo de la dirección de enfermería. Durante el 2020, debido a la pandemia, hubo que aplazar las sesiones de trabajo previstas en el cronograma. En 2021 se reemprendió de nuevo el proyecto y desde entonces se han llevado la mayoría de las acciones planificadas en relación a la formación de los miembros del grupo. Para este año, los objetivos se concentran en dar visibilidad al grupo dentro de la institución para que pueden desempeñar su función de líderes y promover el diseño y desarrollo de nuevos proyectos, Así mismo, se pretende establecer una estrategia de difusión que permita a todos los profesionales conocer qué proyecto</w:t>
            </w:r>
            <w:r w:rsidR="00DF6DA8">
              <w:rPr>
                <w:rFonts w:asciiTheme="majorHAnsi" w:hAnsiTheme="majorHAnsi" w:cstheme="majorHAnsi"/>
                <w:color w:val="767171" w:themeColor="background2" w:themeShade="80"/>
              </w:rPr>
              <w:t>s s</w:t>
            </w:r>
            <w:r w:rsidR="003B4495">
              <w:rPr>
                <w:rFonts w:asciiTheme="majorHAnsi" w:hAnsiTheme="majorHAnsi" w:cstheme="majorHAnsi"/>
                <w:color w:val="767171" w:themeColor="background2" w:themeShade="80"/>
              </w:rPr>
              <w:t xml:space="preserve">e están llevando a cabo y participar en ellos, </w:t>
            </w:r>
            <w:r>
              <w:rPr>
                <w:rFonts w:asciiTheme="majorHAnsi" w:hAnsiTheme="majorHAnsi" w:cstheme="majorHAnsi"/>
                <w:color w:val="767171" w:themeColor="background2" w:themeShade="80"/>
              </w:rPr>
              <w:t xml:space="preserve">en caso de interés, y de difundir y transferir los resultados obtenidos de las investigaciones lideradas por los profesionales de cuidados.  </w:t>
            </w:r>
          </w:p>
          <w:p w14:paraId="019E5240" w14:textId="230C6B4E" w:rsidR="003B4495" w:rsidRDefault="003B4495" w:rsidP="00C60440">
            <w:pPr>
              <w:jc w:val="both"/>
              <w:rPr>
                <w:rFonts w:asciiTheme="majorHAnsi" w:hAnsiTheme="majorHAnsi" w:cstheme="majorHAnsi"/>
                <w:color w:val="767171" w:themeColor="background2" w:themeShade="80"/>
              </w:rPr>
            </w:pPr>
            <w:r>
              <w:rPr>
                <w:rFonts w:asciiTheme="majorHAnsi" w:hAnsiTheme="majorHAnsi" w:cstheme="majorHAnsi"/>
                <w:color w:val="767171" w:themeColor="background2" w:themeShade="80"/>
              </w:rPr>
              <w:t xml:space="preserve">Nuestra institución tiene interés en implantar y evaluar las recomendaciones de cada eje siguientes </w:t>
            </w:r>
            <w:r w:rsidR="00FD270B">
              <w:rPr>
                <w:rFonts w:asciiTheme="majorHAnsi" w:hAnsiTheme="majorHAnsi" w:cstheme="majorHAnsi"/>
                <w:color w:val="767171" w:themeColor="background2" w:themeShade="80"/>
              </w:rPr>
              <w:t>(</w:t>
            </w:r>
            <w:r>
              <w:rPr>
                <w:rFonts w:asciiTheme="majorHAnsi" w:hAnsiTheme="majorHAnsi" w:cstheme="majorHAnsi"/>
                <w:color w:val="767171" w:themeColor="background2" w:themeShade="80"/>
              </w:rPr>
              <w:t>según orden de prioridad</w:t>
            </w:r>
            <w:r w:rsidR="00FD270B">
              <w:rPr>
                <w:rFonts w:asciiTheme="majorHAnsi" w:hAnsiTheme="majorHAnsi" w:cstheme="majorHAnsi"/>
                <w:color w:val="767171" w:themeColor="background2" w:themeShade="80"/>
              </w:rPr>
              <w:t>)</w:t>
            </w:r>
            <w:r>
              <w:rPr>
                <w:rFonts w:asciiTheme="majorHAnsi" w:hAnsiTheme="majorHAnsi" w:cstheme="majorHAnsi"/>
                <w:color w:val="767171" w:themeColor="background2" w:themeShade="80"/>
              </w:rPr>
              <w:t>:</w:t>
            </w:r>
          </w:p>
          <w:p w14:paraId="3CA166E3" w14:textId="604ADB11" w:rsidR="00C60440" w:rsidRPr="00C60440" w:rsidRDefault="00C60440" w:rsidP="00C60440">
            <w:pPr>
              <w:spacing w:line="256" w:lineRule="auto"/>
              <w:jc w:val="both"/>
              <w:rPr>
                <w:rFonts w:asciiTheme="majorHAnsi" w:hAnsiTheme="majorHAnsi" w:cstheme="majorHAnsi"/>
                <w:color w:val="767171" w:themeColor="background2" w:themeShade="80"/>
              </w:rPr>
            </w:pPr>
            <w:r w:rsidRPr="00C60440">
              <w:rPr>
                <w:rFonts w:asciiTheme="majorHAnsi" w:hAnsiTheme="majorHAnsi" w:cstheme="majorHAnsi"/>
                <w:color w:val="767171" w:themeColor="background2" w:themeShade="80"/>
              </w:rPr>
              <w:t>EJE 1. Detección de talento</w:t>
            </w:r>
            <w:r w:rsidR="003B4495">
              <w:rPr>
                <w:rFonts w:asciiTheme="majorHAnsi" w:hAnsiTheme="majorHAnsi" w:cstheme="majorHAnsi"/>
                <w:color w:val="767171" w:themeColor="background2" w:themeShade="80"/>
              </w:rPr>
              <w:t xml:space="preserve"> </w:t>
            </w:r>
          </w:p>
          <w:p w14:paraId="2F1D4884" w14:textId="77777777" w:rsidR="00FD270B" w:rsidRPr="00FD270B" w:rsidRDefault="00C60440" w:rsidP="00FD270B">
            <w:pPr>
              <w:pStyle w:val="Prrafodelista"/>
              <w:numPr>
                <w:ilvl w:val="0"/>
                <w:numId w:val="1"/>
              </w:numPr>
              <w:spacing w:line="256" w:lineRule="auto"/>
              <w:jc w:val="both"/>
              <w:rPr>
                <w:rFonts w:asciiTheme="majorHAnsi" w:hAnsiTheme="majorHAnsi" w:cstheme="majorHAnsi"/>
                <w:color w:val="767171" w:themeColor="background2" w:themeShade="80"/>
              </w:rPr>
            </w:pPr>
            <w:r w:rsidRPr="00FD270B">
              <w:rPr>
                <w:rFonts w:asciiTheme="majorHAnsi" w:hAnsiTheme="majorHAnsi" w:cstheme="majorHAnsi"/>
                <w:color w:val="767171" w:themeColor="background2" w:themeShade="80"/>
              </w:rPr>
              <w:t>Recomendación 1.2: Crear un mapa de enfermeras con formación avanzada en investigación</w:t>
            </w:r>
          </w:p>
          <w:p w14:paraId="0129737C" w14:textId="693906D5" w:rsidR="00A81024" w:rsidRPr="00FD270B" w:rsidRDefault="00C60440" w:rsidP="00A81024">
            <w:pPr>
              <w:pStyle w:val="Prrafodelista"/>
              <w:numPr>
                <w:ilvl w:val="0"/>
                <w:numId w:val="1"/>
              </w:numPr>
              <w:spacing w:line="256" w:lineRule="auto"/>
              <w:jc w:val="both"/>
              <w:rPr>
                <w:rFonts w:asciiTheme="majorHAnsi" w:hAnsiTheme="majorHAnsi" w:cstheme="majorHAnsi"/>
                <w:color w:val="767171" w:themeColor="background2" w:themeShade="80"/>
              </w:rPr>
            </w:pPr>
            <w:r w:rsidRPr="00FD270B">
              <w:rPr>
                <w:rFonts w:asciiTheme="majorHAnsi" w:hAnsiTheme="majorHAnsi" w:cstheme="majorHAnsi"/>
                <w:color w:val="767171" w:themeColor="background2" w:themeShade="80"/>
              </w:rPr>
              <w:t>Recomendación 1.3: Potenciar figuras de enfermeras consultoras y referentes de investigación y/o innovación.</w:t>
            </w:r>
          </w:p>
          <w:p w14:paraId="255C8F64" w14:textId="32C315D6" w:rsidR="00A81024" w:rsidRPr="00C60440" w:rsidRDefault="00A81024" w:rsidP="00A81024">
            <w:pPr>
              <w:spacing w:line="256" w:lineRule="auto"/>
              <w:jc w:val="both"/>
              <w:rPr>
                <w:rFonts w:asciiTheme="majorHAnsi" w:hAnsiTheme="majorHAnsi" w:cstheme="majorHAnsi"/>
                <w:color w:val="767171" w:themeColor="background2" w:themeShade="80"/>
              </w:rPr>
            </w:pPr>
            <w:r w:rsidRPr="00C60440">
              <w:rPr>
                <w:rFonts w:asciiTheme="majorHAnsi" w:hAnsiTheme="majorHAnsi" w:cstheme="majorHAnsi"/>
                <w:color w:val="767171" w:themeColor="background2" w:themeShade="80"/>
              </w:rPr>
              <w:t>EJE 3. Difusión del conocimiento</w:t>
            </w:r>
          </w:p>
          <w:p w14:paraId="6AF5B3AA" w14:textId="77777777" w:rsidR="00A81024" w:rsidRPr="00FD270B" w:rsidRDefault="00A81024" w:rsidP="00FD270B">
            <w:pPr>
              <w:pStyle w:val="Prrafodelista"/>
              <w:numPr>
                <w:ilvl w:val="0"/>
                <w:numId w:val="2"/>
              </w:numPr>
              <w:spacing w:line="256" w:lineRule="auto"/>
              <w:jc w:val="both"/>
              <w:rPr>
                <w:rFonts w:asciiTheme="majorHAnsi" w:hAnsiTheme="majorHAnsi" w:cstheme="majorHAnsi"/>
                <w:color w:val="767171" w:themeColor="background2" w:themeShade="80"/>
              </w:rPr>
            </w:pPr>
            <w:r w:rsidRPr="00FD270B">
              <w:rPr>
                <w:rFonts w:asciiTheme="majorHAnsi" w:hAnsiTheme="majorHAnsi" w:cstheme="majorHAnsi"/>
                <w:color w:val="767171" w:themeColor="background2" w:themeShade="80"/>
              </w:rPr>
              <w:t>Recomendación 3.4: Difundir lo que se hace y fomentar el trabajo en red</w:t>
            </w:r>
          </w:p>
          <w:p w14:paraId="6A445D7D" w14:textId="1209933C" w:rsidR="00A81024" w:rsidRPr="00FD270B" w:rsidRDefault="00A81024" w:rsidP="00A81024">
            <w:pPr>
              <w:pStyle w:val="Prrafodelista"/>
              <w:numPr>
                <w:ilvl w:val="0"/>
                <w:numId w:val="2"/>
              </w:numPr>
              <w:spacing w:line="256" w:lineRule="auto"/>
              <w:jc w:val="both"/>
              <w:rPr>
                <w:rFonts w:asciiTheme="majorHAnsi" w:hAnsiTheme="majorHAnsi" w:cstheme="majorHAnsi"/>
                <w:color w:val="767171" w:themeColor="background2" w:themeShade="80"/>
              </w:rPr>
            </w:pPr>
            <w:r w:rsidRPr="00FD270B">
              <w:rPr>
                <w:rFonts w:asciiTheme="majorHAnsi" w:hAnsiTheme="majorHAnsi" w:cstheme="majorHAnsi"/>
                <w:color w:val="767171" w:themeColor="background2" w:themeShade="80"/>
              </w:rPr>
              <w:t>Recomendación 3.5: Mejorar la difusión de convocatorias, premios y recursos de las instituciones</w:t>
            </w:r>
          </w:p>
          <w:p w14:paraId="6E889340" w14:textId="2E400D20" w:rsidR="00A81024" w:rsidRPr="00A81024" w:rsidRDefault="00A81024" w:rsidP="00A81024">
            <w:pPr>
              <w:spacing w:line="256" w:lineRule="auto"/>
              <w:jc w:val="both"/>
              <w:rPr>
                <w:rFonts w:asciiTheme="majorHAnsi" w:hAnsiTheme="majorHAnsi" w:cstheme="majorHAnsi"/>
                <w:color w:val="767171" w:themeColor="background2" w:themeShade="80"/>
              </w:rPr>
            </w:pPr>
            <w:r w:rsidRPr="00A81024">
              <w:rPr>
                <w:rFonts w:asciiTheme="majorHAnsi" w:hAnsiTheme="majorHAnsi" w:cstheme="majorHAnsi"/>
                <w:color w:val="767171" w:themeColor="background2" w:themeShade="80"/>
              </w:rPr>
              <w:t>EJE 4. Fomentar la investigación enfermera dentro de equipos multidisciplinares y multicéntricos</w:t>
            </w:r>
          </w:p>
          <w:p w14:paraId="0885F218" w14:textId="77777777" w:rsidR="00A81024" w:rsidRPr="00FD270B" w:rsidRDefault="00A81024" w:rsidP="00FD270B">
            <w:pPr>
              <w:pStyle w:val="Prrafodelista"/>
              <w:numPr>
                <w:ilvl w:val="0"/>
                <w:numId w:val="3"/>
              </w:numPr>
              <w:spacing w:line="256" w:lineRule="auto"/>
              <w:jc w:val="both"/>
              <w:rPr>
                <w:rFonts w:asciiTheme="majorHAnsi" w:hAnsiTheme="majorHAnsi" w:cstheme="majorHAnsi"/>
                <w:color w:val="767171" w:themeColor="background2" w:themeShade="80"/>
              </w:rPr>
            </w:pPr>
            <w:r w:rsidRPr="00FD270B">
              <w:rPr>
                <w:rFonts w:asciiTheme="majorHAnsi" w:hAnsiTheme="majorHAnsi" w:cstheme="majorHAnsi"/>
                <w:color w:val="767171" w:themeColor="background2" w:themeShade="80"/>
              </w:rPr>
              <w:t xml:space="preserve">Recomendación 4.1: Foros de interrelación con investigadoras de otras disciplinas de la salud </w:t>
            </w:r>
          </w:p>
          <w:p w14:paraId="02C6F2C8" w14:textId="58B46B06" w:rsidR="00A81024" w:rsidRPr="00FD270B" w:rsidRDefault="00A81024" w:rsidP="00FD270B">
            <w:pPr>
              <w:pStyle w:val="Prrafodelista"/>
              <w:numPr>
                <w:ilvl w:val="0"/>
                <w:numId w:val="3"/>
              </w:numPr>
              <w:spacing w:line="256" w:lineRule="auto"/>
              <w:jc w:val="both"/>
              <w:rPr>
                <w:rFonts w:asciiTheme="majorHAnsi" w:hAnsiTheme="majorHAnsi" w:cstheme="majorHAnsi"/>
                <w:color w:val="767171" w:themeColor="background2" w:themeShade="80"/>
              </w:rPr>
            </w:pPr>
            <w:r w:rsidRPr="00FD270B">
              <w:rPr>
                <w:rFonts w:asciiTheme="majorHAnsi" w:hAnsiTheme="majorHAnsi" w:cstheme="majorHAnsi"/>
                <w:color w:val="767171" w:themeColor="background2" w:themeShade="80"/>
              </w:rPr>
              <w:t xml:space="preserve">Recomendación 4.3: Potenciar la generación de proyectos </w:t>
            </w:r>
            <w:r w:rsidRPr="00FD270B">
              <w:rPr>
                <w:rFonts w:asciiTheme="majorHAnsi" w:hAnsiTheme="majorHAnsi" w:cstheme="majorHAnsi"/>
                <w:i/>
                <w:color w:val="767171" w:themeColor="background2" w:themeShade="80"/>
              </w:rPr>
              <w:t>bottom up</w:t>
            </w:r>
          </w:p>
          <w:p w14:paraId="6F154E32" w14:textId="579382B3" w:rsidR="00A81024" w:rsidRPr="00C60440" w:rsidRDefault="00A81024" w:rsidP="00A81024">
            <w:pPr>
              <w:spacing w:line="256" w:lineRule="auto"/>
              <w:jc w:val="both"/>
              <w:rPr>
                <w:rFonts w:asciiTheme="majorHAnsi" w:hAnsiTheme="majorHAnsi" w:cstheme="majorHAnsi"/>
                <w:color w:val="767171" w:themeColor="background2" w:themeShade="80"/>
              </w:rPr>
            </w:pPr>
            <w:r w:rsidRPr="00C60440">
              <w:rPr>
                <w:rFonts w:asciiTheme="majorHAnsi" w:hAnsiTheme="majorHAnsi" w:cstheme="majorHAnsi"/>
                <w:color w:val="767171" w:themeColor="background2" w:themeShade="80"/>
              </w:rPr>
              <w:t>EJE 5. Recursos destinados al fomento de la investigación en Enfermería</w:t>
            </w:r>
          </w:p>
          <w:p w14:paraId="1F65C83B" w14:textId="77777777" w:rsidR="00A81024" w:rsidRPr="00FD270B" w:rsidRDefault="00A81024" w:rsidP="00FD270B">
            <w:pPr>
              <w:pStyle w:val="Prrafodelista"/>
              <w:numPr>
                <w:ilvl w:val="0"/>
                <w:numId w:val="4"/>
              </w:numPr>
              <w:spacing w:line="256" w:lineRule="auto"/>
              <w:jc w:val="both"/>
              <w:rPr>
                <w:rFonts w:asciiTheme="majorHAnsi" w:hAnsiTheme="majorHAnsi" w:cstheme="majorHAnsi"/>
                <w:color w:val="767171" w:themeColor="background2" w:themeShade="80"/>
              </w:rPr>
            </w:pPr>
            <w:r w:rsidRPr="00FD270B">
              <w:rPr>
                <w:rFonts w:asciiTheme="majorHAnsi" w:hAnsiTheme="majorHAnsi" w:cstheme="majorHAnsi"/>
                <w:color w:val="767171" w:themeColor="background2" w:themeShade="80"/>
              </w:rPr>
              <w:lastRenderedPageBreak/>
              <w:t>Recomendación 5.4: Facilitar la asistencia a foros científicos (congresos, jornadas, …)  así como la formación continuada</w:t>
            </w:r>
          </w:p>
          <w:p w14:paraId="31C1AB33" w14:textId="385AA6E9" w:rsidR="00A81024" w:rsidRPr="00FD270B" w:rsidRDefault="00A81024" w:rsidP="00C60440">
            <w:pPr>
              <w:pStyle w:val="Prrafodelista"/>
              <w:numPr>
                <w:ilvl w:val="0"/>
                <w:numId w:val="4"/>
              </w:numPr>
              <w:spacing w:line="256" w:lineRule="auto"/>
              <w:jc w:val="both"/>
              <w:rPr>
                <w:rFonts w:asciiTheme="majorHAnsi" w:hAnsiTheme="majorHAnsi" w:cstheme="majorHAnsi"/>
                <w:color w:val="767171" w:themeColor="background2" w:themeShade="80"/>
              </w:rPr>
            </w:pPr>
            <w:r w:rsidRPr="00FD270B">
              <w:rPr>
                <w:rFonts w:asciiTheme="majorHAnsi" w:hAnsiTheme="majorHAnsi" w:cstheme="majorHAnsi"/>
                <w:color w:val="767171" w:themeColor="background2" w:themeShade="80"/>
              </w:rPr>
              <w:t xml:space="preserve">Recomendación 5.5: Potenciar las EPA con contenido docente </w:t>
            </w:r>
            <w:r w:rsidR="00A745F2" w:rsidRPr="00FD270B">
              <w:rPr>
                <w:rFonts w:asciiTheme="majorHAnsi" w:hAnsiTheme="majorHAnsi" w:cstheme="majorHAnsi"/>
                <w:color w:val="767171" w:themeColor="background2" w:themeShade="80"/>
              </w:rPr>
              <w:t>e</w:t>
            </w:r>
            <w:r w:rsidRPr="00FD270B">
              <w:rPr>
                <w:rFonts w:asciiTheme="majorHAnsi" w:hAnsiTheme="majorHAnsi" w:cstheme="majorHAnsi"/>
                <w:color w:val="767171" w:themeColor="background2" w:themeShade="80"/>
              </w:rPr>
              <w:t xml:space="preserve"> investigador definidos entre sus competencias</w:t>
            </w:r>
          </w:p>
          <w:p w14:paraId="20C6665C" w14:textId="37BEE771" w:rsidR="00C60440" w:rsidRPr="00C60440" w:rsidRDefault="00C60440" w:rsidP="00C60440">
            <w:pPr>
              <w:spacing w:line="256" w:lineRule="auto"/>
              <w:jc w:val="both"/>
              <w:rPr>
                <w:rFonts w:asciiTheme="majorHAnsi" w:hAnsiTheme="majorHAnsi" w:cstheme="majorHAnsi"/>
                <w:color w:val="767171" w:themeColor="background2" w:themeShade="80"/>
              </w:rPr>
            </w:pPr>
            <w:r w:rsidRPr="00C60440">
              <w:rPr>
                <w:rFonts w:asciiTheme="majorHAnsi" w:hAnsiTheme="majorHAnsi" w:cstheme="majorHAnsi"/>
                <w:color w:val="767171" w:themeColor="background2" w:themeShade="80"/>
              </w:rPr>
              <w:t>EJE 2.  Formación</w:t>
            </w:r>
          </w:p>
          <w:p w14:paraId="56BE2735" w14:textId="77777777" w:rsidR="00C60440" w:rsidRPr="00FD270B" w:rsidRDefault="00C60440" w:rsidP="00FD270B">
            <w:pPr>
              <w:pStyle w:val="Prrafodelista"/>
              <w:numPr>
                <w:ilvl w:val="0"/>
                <w:numId w:val="5"/>
              </w:numPr>
              <w:spacing w:line="256" w:lineRule="auto"/>
              <w:jc w:val="both"/>
              <w:rPr>
                <w:rFonts w:asciiTheme="majorHAnsi" w:hAnsiTheme="majorHAnsi" w:cstheme="majorHAnsi"/>
                <w:color w:val="767171" w:themeColor="background2" w:themeShade="80"/>
              </w:rPr>
            </w:pPr>
            <w:r w:rsidRPr="00FD270B">
              <w:rPr>
                <w:rFonts w:asciiTheme="majorHAnsi" w:hAnsiTheme="majorHAnsi" w:cstheme="majorHAnsi"/>
                <w:color w:val="767171" w:themeColor="background2" w:themeShade="80"/>
              </w:rPr>
              <w:t>Recomendación 2.1: Organizar un club de lectura crítica para discutir i reflexionar sobre diferentes artículos de investigación</w:t>
            </w:r>
          </w:p>
          <w:p w14:paraId="63934D4F" w14:textId="1F5BEE3F" w:rsidR="00200454" w:rsidRPr="00FD270B" w:rsidRDefault="00C60440" w:rsidP="00C60440">
            <w:pPr>
              <w:pStyle w:val="Prrafodelista"/>
              <w:numPr>
                <w:ilvl w:val="0"/>
                <w:numId w:val="5"/>
              </w:numPr>
              <w:spacing w:line="256" w:lineRule="auto"/>
              <w:jc w:val="both"/>
              <w:rPr>
                <w:rFonts w:asciiTheme="majorHAnsi" w:hAnsiTheme="majorHAnsi" w:cstheme="majorHAnsi"/>
                <w:color w:val="767171" w:themeColor="background2" w:themeShade="80"/>
              </w:rPr>
            </w:pPr>
            <w:r w:rsidRPr="00FD270B">
              <w:rPr>
                <w:rFonts w:asciiTheme="majorHAnsi" w:hAnsiTheme="majorHAnsi" w:cstheme="majorHAnsi"/>
                <w:color w:val="767171" w:themeColor="background2" w:themeShade="80"/>
              </w:rPr>
              <w:t>Recomendación 2.2: Aumentar el número de profesionales con formación avanzada en investigación</w:t>
            </w:r>
          </w:p>
          <w:p w14:paraId="10B53F51" w14:textId="1B353733" w:rsidR="00C60440" w:rsidRPr="00C60440" w:rsidRDefault="00C60440" w:rsidP="00C60440">
            <w:pPr>
              <w:spacing w:line="256" w:lineRule="auto"/>
              <w:jc w:val="both"/>
              <w:rPr>
                <w:rFonts w:asciiTheme="majorHAnsi" w:hAnsiTheme="majorHAnsi" w:cstheme="majorHAnsi"/>
                <w:color w:val="767171" w:themeColor="background2" w:themeShade="80"/>
              </w:rPr>
            </w:pPr>
            <w:r w:rsidRPr="00C60440">
              <w:rPr>
                <w:rFonts w:asciiTheme="majorHAnsi" w:hAnsiTheme="majorHAnsi" w:cstheme="majorHAnsi"/>
                <w:color w:val="767171" w:themeColor="background2" w:themeShade="80"/>
              </w:rPr>
              <w:t>EJE 6. Incorporación de la perspectiva del paciente. Traslación de los resultados.</w:t>
            </w:r>
          </w:p>
          <w:p w14:paraId="144AD374" w14:textId="77777777" w:rsidR="00C60440" w:rsidRPr="00FD270B" w:rsidRDefault="00C60440" w:rsidP="00FD270B">
            <w:pPr>
              <w:pStyle w:val="Prrafodelista"/>
              <w:numPr>
                <w:ilvl w:val="0"/>
                <w:numId w:val="6"/>
              </w:numPr>
              <w:spacing w:line="256" w:lineRule="auto"/>
              <w:jc w:val="both"/>
              <w:rPr>
                <w:rFonts w:asciiTheme="majorHAnsi" w:hAnsiTheme="majorHAnsi" w:cstheme="majorHAnsi"/>
                <w:color w:val="767171" w:themeColor="background2" w:themeShade="80"/>
              </w:rPr>
            </w:pPr>
            <w:r w:rsidRPr="00FD270B">
              <w:rPr>
                <w:rFonts w:asciiTheme="majorHAnsi" w:hAnsiTheme="majorHAnsi" w:cstheme="majorHAnsi"/>
                <w:color w:val="767171" w:themeColor="background2" w:themeShade="80"/>
              </w:rPr>
              <w:t>Recomendación 6.4: Impulsar la traslación a la práctica clínica de los resultados de investigación e innovación.</w:t>
            </w:r>
          </w:p>
          <w:p w14:paraId="0E888A83" w14:textId="7C7A30E7" w:rsidR="00C60440" w:rsidRPr="00FD270B" w:rsidRDefault="00C60440" w:rsidP="00FD270B">
            <w:pPr>
              <w:pStyle w:val="Prrafodelista"/>
              <w:numPr>
                <w:ilvl w:val="0"/>
                <w:numId w:val="6"/>
              </w:numPr>
              <w:spacing w:line="256" w:lineRule="auto"/>
              <w:jc w:val="both"/>
              <w:rPr>
                <w:rFonts w:asciiTheme="majorHAnsi" w:hAnsiTheme="majorHAnsi" w:cstheme="majorHAnsi"/>
                <w:color w:val="767171" w:themeColor="background2" w:themeShade="80"/>
              </w:rPr>
            </w:pPr>
            <w:r w:rsidRPr="00FD270B">
              <w:rPr>
                <w:rFonts w:asciiTheme="majorHAnsi" w:hAnsiTheme="majorHAnsi" w:cstheme="majorHAnsi"/>
                <w:color w:val="767171" w:themeColor="background2" w:themeShade="80"/>
              </w:rPr>
              <w:t>Recomendación 6.5: Vincular la práctica clínica y la investigación.</w:t>
            </w:r>
          </w:p>
          <w:p w14:paraId="14B6AEC5" w14:textId="73E45486" w:rsidR="0082579F" w:rsidRDefault="00A81024" w:rsidP="000A446B">
            <w:pPr>
              <w:jc w:val="both"/>
              <w:rPr>
                <w:rFonts w:asciiTheme="majorHAnsi" w:hAnsiTheme="majorHAnsi" w:cstheme="majorHAnsi"/>
                <w:color w:val="767171" w:themeColor="background2" w:themeShade="80"/>
              </w:rPr>
            </w:pPr>
            <w:r>
              <w:rPr>
                <w:rFonts w:asciiTheme="majorHAnsi" w:hAnsiTheme="majorHAnsi" w:cstheme="majorHAnsi"/>
                <w:color w:val="767171" w:themeColor="background2" w:themeShade="80"/>
              </w:rPr>
              <w:t>La implementación de las recomend</w:t>
            </w:r>
            <w:r w:rsidR="00FD270B">
              <w:rPr>
                <w:rFonts w:asciiTheme="majorHAnsi" w:hAnsiTheme="majorHAnsi" w:cstheme="majorHAnsi"/>
                <w:color w:val="767171" w:themeColor="background2" w:themeShade="80"/>
              </w:rPr>
              <w:t>aciones se liderará desde el equipo Pla-ERCU</w:t>
            </w:r>
            <w:r>
              <w:rPr>
                <w:rFonts w:asciiTheme="majorHAnsi" w:hAnsiTheme="majorHAnsi" w:cstheme="majorHAnsi"/>
                <w:color w:val="767171" w:themeColor="background2" w:themeShade="80"/>
              </w:rPr>
              <w:t xml:space="preserve"> ya constituido en el centro, al que se han incorporado recientemente las enfermeras referentes del área de hospitalización de agudos, junto con la Dirección de enfermería y la de Transferencia del Conocimiento. Nuestro centro es un consorcio constituido por varios centros asistenciales de ámbitos diferentes. Disponemos de un hospital de agudos, dos centros de atenció</w:t>
            </w:r>
            <w:r w:rsidR="00687366">
              <w:rPr>
                <w:rFonts w:asciiTheme="majorHAnsi" w:hAnsiTheme="majorHAnsi" w:cstheme="majorHAnsi"/>
                <w:color w:val="767171" w:themeColor="background2" w:themeShade="80"/>
              </w:rPr>
              <w:t>n intermedia y sociosanitaria, tres</w:t>
            </w:r>
            <w:r w:rsidR="00D95183">
              <w:rPr>
                <w:rFonts w:asciiTheme="majorHAnsi" w:hAnsiTheme="majorHAnsi" w:cstheme="majorHAnsi"/>
                <w:color w:val="767171" w:themeColor="background2" w:themeShade="80"/>
              </w:rPr>
              <w:t xml:space="preserve"> centros residenciales</w:t>
            </w:r>
            <w:r w:rsidR="00FD270B">
              <w:rPr>
                <w:rFonts w:asciiTheme="majorHAnsi" w:hAnsiTheme="majorHAnsi" w:cstheme="majorHAnsi"/>
                <w:color w:val="767171" w:themeColor="background2" w:themeShade="80"/>
              </w:rPr>
              <w:t xml:space="preserve"> y un centro de atención a la salud mental</w:t>
            </w:r>
            <w:r>
              <w:rPr>
                <w:rFonts w:asciiTheme="majorHAnsi" w:hAnsiTheme="majorHAnsi" w:cstheme="majorHAnsi"/>
                <w:color w:val="767171" w:themeColor="background2" w:themeShade="80"/>
              </w:rPr>
              <w:t xml:space="preserve">. </w:t>
            </w:r>
            <w:r w:rsidR="00D95183">
              <w:rPr>
                <w:rFonts w:asciiTheme="majorHAnsi" w:hAnsiTheme="majorHAnsi" w:cstheme="majorHAnsi"/>
                <w:color w:val="767171" w:themeColor="background2" w:themeShade="80"/>
              </w:rPr>
              <w:t>El grupo de trabajo tiene ya establecidas reuniones bimensuales en las que se actualizan los proyectos, convocatorias y congresos en los que se participa o se puede p</w:t>
            </w:r>
            <w:r w:rsidR="00FD270B">
              <w:rPr>
                <w:rFonts w:asciiTheme="majorHAnsi" w:hAnsiTheme="majorHAnsi" w:cstheme="majorHAnsi"/>
                <w:color w:val="767171" w:themeColor="background2" w:themeShade="80"/>
              </w:rPr>
              <w:t>articipar y se comparte la información sobre investigación e innovación.</w:t>
            </w:r>
          </w:p>
          <w:p w14:paraId="5763C833" w14:textId="327728CE" w:rsidR="0082579F" w:rsidRPr="00C60440" w:rsidRDefault="00DD1B13" w:rsidP="00DD1B13">
            <w:pPr>
              <w:jc w:val="both"/>
              <w:rPr>
                <w:rFonts w:asciiTheme="majorHAnsi" w:hAnsiTheme="majorHAnsi" w:cstheme="majorHAnsi"/>
                <w:color w:val="767171" w:themeColor="background2" w:themeShade="80"/>
              </w:rPr>
            </w:pPr>
            <w:r>
              <w:rPr>
                <w:rFonts w:asciiTheme="majorHAnsi" w:hAnsiTheme="majorHAnsi" w:cstheme="majorHAnsi"/>
                <w:color w:val="767171" w:themeColor="background2" w:themeShade="80"/>
              </w:rPr>
              <w:t xml:space="preserve">El proceso de implantación de cada eje y recomendación priorizada se describe en el diagrama siguiente. Se han descrito las actividades a realizar y los indicadores a evaluar en el transcurso del año actual y los responsables de cada una de les actividades. </w:t>
            </w:r>
          </w:p>
        </w:tc>
      </w:tr>
    </w:tbl>
    <w:p w14:paraId="2CE75BC9" w14:textId="77777777" w:rsidR="000A446B" w:rsidRDefault="000A446B" w:rsidP="001956DC">
      <w:pPr>
        <w:sectPr w:rsidR="000A446B">
          <w:pgSz w:w="11906" w:h="16838"/>
          <w:pgMar w:top="1417" w:right="1701" w:bottom="1417" w:left="1701" w:header="708" w:footer="708" w:gutter="0"/>
          <w:cols w:space="708"/>
          <w:docGrid w:linePitch="360"/>
        </w:sectPr>
      </w:pPr>
    </w:p>
    <w:tbl>
      <w:tblPr>
        <w:tblpPr w:leftFromText="141" w:rightFromText="141" w:vertAnchor="page" w:horzAnchor="margin" w:tblpY="610"/>
        <w:tblW w:w="5000" w:type="pct"/>
        <w:tblCellMar>
          <w:left w:w="70" w:type="dxa"/>
          <w:right w:w="70" w:type="dxa"/>
        </w:tblCellMar>
        <w:tblLook w:val="04A0" w:firstRow="1" w:lastRow="0" w:firstColumn="1" w:lastColumn="0" w:noHBand="0" w:noVBand="1"/>
      </w:tblPr>
      <w:tblGrid>
        <w:gridCol w:w="2605"/>
        <w:gridCol w:w="3596"/>
        <w:gridCol w:w="2574"/>
        <w:gridCol w:w="2544"/>
        <w:gridCol w:w="639"/>
        <w:gridCol w:w="522"/>
        <w:gridCol w:w="372"/>
        <w:gridCol w:w="279"/>
        <w:gridCol w:w="279"/>
        <w:gridCol w:w="279"/>
        <w:gridCol w:w="279"/>
        <w:gridCol w:w="339"/>
        <w:gridCol w:w="546"/>
        <w:gridCol w:w="535"/>
      </w:tblGrid>
      <w:tr w:rsidR="00DD1B13" w:rsidRPr="00DD1B13" w14:paraId="00AB504F" w14:textId="77777777" w:rsidTr="00DD1B13">
        <w:trPr>
          <w:trHeight w:val="315"/>
        </w:trPr>
        <w:tc>
          <w:tcPr>
            <w:tcW w:w="852" w:type="pct"/>
            <w:tcBorders>
              <w:top w:val="nil"/>
              <w:left w:val="nil"/>
              <w:bottom w:val="nil"/>
              <w:right w:val="nil"/>
            </w:tcBorders>
            <w:shd w:val="clear" w:color="auto" w:fill="auto"/>
            <w:noWrap/>
            <w:vAlign w:val="bottom"/>
            <w:hideMark/>
          </w:tcPr>
          <w:p w14:paraId="5AEBF51A" w14:textId="77777777"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p>
        </w:tc>
        <w:tc>
          <w:tcPr>
            <w:tcW w:w="1174" w:type="pct"/>
            <w:tcBorders>
              <w:top w:val="nil"/>
              <w:left w:val="nil"/>
              <w:bottom w:val="nil"/>
              <w:right w:val="nil"/>
            </w:tcBorders>
            <w:shd w:val="clear" w:color="auto" w:fill="auto"/>
            <w:noWrap/>
            <w:vAlign w:val="bottom"/>
            <w:hideMark/>
          </w:tcPr>
          <w:p w14:paraId="2926C801" w14:textId="77777777"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p>
        </w:tc>
        <w:tc>
          <w:tcPr>
            <w:tcW w:w="842" w:type="pct"/>
            <w:tcBorders>
              <w:top w:val="nil"/>
              <w:left w:val="nil"/>
              <w:bottom w:val="nil"/>
              <w:right w:val="nil"/>
            </w:tcBorders>
            <w:shd w:val="clear" w:color="auto" w:fill="auto"/>
            <w:noWrap/>
            <w:vAlign w:val="bottom"/>
            <w:hideMark/>
          </w:tcPr>
          <w:p w14:paraId="4FD394DF" w14:textId="77777777"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p>
        </w:tc>
        <w:tc>
          <w:tcPr>
            <w:tcW w:w="832" w:type="pct"/>
            <w:tcBorders>
              <w:top w:val="nil"/>
              <w:left w:val="nil"/>
              <w:bottom w:val="nil"/>
              <w:right w:val="nil"/>
            </w:tcBorders>
            <w:shd w:val="clear" w:color="auto" w:fill="auto"/>
            <w:noWrap/>
            <w:vAlign w:val="bottom"/>
            <w:hideMark/>
          </w:tcPr>
          <w:p w14:paraId="030305EF" w14:textId="77777777"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p>
        </w:tc>
        <w:tc>
          <w:tcPr>
            <w:tcW w:w="1299" w:type="pct"/>
            <w:gridSpan w:val="10"/>
            <w:tcBorders>
              <w:top w:val="single" w:sz="8" w:space="0" w:color="305496"/>
              <w:left w:val="single" w:sz="8" w:space="0" w:color="305496"/>
              <w:bottom w:val="single" w:sz="8" w:space="0" w:color="305496"/>
              <w:right w:val="single" w:sz="8" w:space="0" w:color="305496"/>
            </w:tcBorders>
            <w:shd w:val="clear" w:color="auto" w:fill="auto"/>
            <w:noWrap/>
            <w:vAlign w:val="center"/>
            <w:hideMark/>
          </w:tcPr>
          <w:p w14:paraId="260749EA" w14:textId="77777777" w:rsidR="003152F4" w:rsidRPr="003152F4" w:rsidRDefault="003152F4" w:rsidP="00DD1B13">
            <w:pPr>
              <w:spacing w:after="0" w:line="240" w:lineRule="auto"/>
              <w:jc w:val="center"/>
              <w:rPr>
                <w:rFonts w:eastAsia="Times New Roman" w:cstheme="minorHAnsi"/>
                <w:b/>
                <w:bCs/>
                <w:color w:val="00A278"/>
                <w:sz w:val="16"/>
                <w:szCs w:val="16"/>
                <w:lang w:eastAsia="ca-ES"/>
              </w:rPr>
            </w:pPr>
            <w:r w:rsidRPr="003152F4">
              <w:rPr>
                <w:rFonts w:eastAsia="Times New Roman" w:cstheme="minorHAnsi"/>
                <w:b/>
                <w:bCs/>
                <w:color w:val="00A278"/>
                <w:sz w:val="16"/>
                <w:szCs w:val="16"/>
                <w:lang w:eastAsia="ca-ES"/>
              </w:rPr>
              <w:t>AÑO 2023</w:t>
            </w:r>
          </w:p>
        </w:tc>
      </w:tr>
      <w:tr w:rsidR="00DD1B13" w:rsidRPr="00DD1B13" w14:paraId="71522E86" w14:textId="77777777" w:rsidTr="00DD1B13">
        <w:trPr>
          <w:trHeight w:val="315"/>
        </w:trPr>
        <w:tc>
          <w:tcPr>
            <w:tcW w:w="852" w:type="pct"/>
            <w:tcBorders>
              <w:top w:val="nil"/>
              <w:left w:val="nil"/>
              <w:bottom w:val="nil"/>
              <w:right w:val="nil"/>
            </w:tcBorders>
            <w:shd w:val="clear" w:color="auto" w:fill="auto"/>
            <w:noWrap/>
            <w:vAlign w:val="bottom"/>
            <w:hideMark/>
          </w:tcPr>
          <w:p w14:paraId="473496F4" w14:textId="77777777" w:rsidR="003152F4" w:rsidRPr="003152F4" w:rsidRDefault="003152F4" w:rsidP="00FD270B">
            <w:pPr>
              <w:spacing w:after="0" w:line="240" w:lineRule="auto"/>
              <w:jc w:val="center"/>
              <w:rPr>
                <w:rFonts w:eastAsia="Times New Roman" w:cstheme="minorHAnsi"/>
                <w:b/>
                <w:bCs/>
                <w:color w:val="767171" w:themeColor="background2" w:themeShade="80"/>
                <w:sz w:val="16"/>
                <w:szCs w:val="16"/>
                <w:lang w:eastAsia="ca-ES"/>
              </w:rPr>
            </w:pPr>
          </w:p>
        </w:tc>
        <w:tc>
          <w:tcPr>
            <w:tcW w:w="1174" w:type="pct"/>
            <w:tcBorders>
              <w:top w:val="nil"/>
              <w:left w:val="nil"/>
              <w:bottom w:val="nil"/>
              <w:right w:val="nil"/>
            </w:tcBorders>
            <w:shd w:val="clear" w:color="auto" w:fill="auto"/>
            <w:noWrap/>
            <w:vAlign w:val="bottom"/>
            <w:hideMark/>
          </w:tcPr>
          <w:p w14:paraId="478FE795" w14:textId="77777777"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p>
        </w:tc>
        <w:tc>
          <w:tcPr>
            <w:tcW w:w="842" w:type="pct"/>
            <w:tcBorders>
              <w:top w:val="nil"/>
              <w:left w:val="nil"/>
              <w:bottom w:val="nil"/>
              <w:right w:val="nil"/>
            </w:tcBorders>
            <w:shd w:val="clear" w:color="auto" w:fill="auto"/>
            <w:noWrap/>
            <w:vAlign w:val="bottom"/>
            <w:hideMark/>
          </w:tcPr>
          <w:p w14:paraId="76B4155E" w14:textId="77777777"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p>
        </w:tc>
        <w:tc>
          <w:tcPr>
            <w:tcW w:w="832" w:type="pct"/>
            <w:tcBorders>
              <w:top w:val="nil"/>
              <w:left w:val="nil"/>
              <w:bottom w:val="nil"/>
              <w:right w:val="nil"/>
            </w:tcBorders>
            <w:shd w:val="clear" w:color="auto" w:fill="auto"/>
            <w:noWrap/>
            <w:vAlign w:val="bottom"/>
            <w:hideMark/>
          </w:tcPr>
          <w:p w14:paraId="75A4B9F8" w14:textId="77777777"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p>
        </w:tc>
        <w:tc>
          <w:tcPr>
            <w:tcW w:w="1299" w:type="pct"/>
            <w:gridSpan w:val="10"/>
            <w:tcBorders>
              <w:top w:val="single" w:sz="8" w:space="0" w:color="305496"/>
              <w:left w:val="single" w:sz="8" w:space="0" w:color="305496"/>
              <w:bottom w:val="single" w:sz="8" w:space="0" w:color="305496"/>
              <w:right w:val="single" w:sz="8" w:space="0" w:color="305496"/>
            </w:tcBorders>
            <w:shd w:val="clear" w:color="auto" w:fill="auto"/>
            <w:noWrap/>
            <w:vAlign w:val="center"/>
            <w:hideMark/>
          </w:tcPr>
          <w:p w14:paraId="4B7F64FE" w14:textId="77777777" w:rsidR="003152F4" w:rsidRPr="003152F4" w:rsidRDefault="003152F4" w:rsidP="00DD1B13">
            <w:pPr>
              <w:spacing w:after="0" w:line="240" w:lineRule="auto"/>
              <w:jc w:val="center"/>
              <w:rPr>
                <w:rFonts w:eastAsia="Times New Roman" w:cstheme="minorHAnsi"/>
                <w:b/>
                <w:bCs/>
                <w:color w:val="00A278"/>
                <w:sz w:val="16"/>
                <w:szCs w:val="16"/>
                <w:lang w:eastAsia="ca-ES"/>
              </w:rPr>
            </w:pPr>
            <w:r w:rsidRPr="003152F4">
              <w:rPr>
                <w:rFonts w:eastAsia="Times New Roman" w:cstheme="minorHAnsi"/>
                <w:b/>
                <w:bCs/>
                <w:color w:val="00A278"/>
                <w:sz w:val="16"/>
                <w:szCs w:val="16"/>
                <w:lang w:eastAsia="ca-ES"/>
              </w:rPr>
              <w:t>MESES</w:t>
            </w:r>
          </w:p>
        </w:tc>
      </w:tr>
      <w:tr w:rsidR="00DD1B13" w:rsidRPr="00DD1B13" w14:paraId="732898D5" w14:textId="77777777" w:rsidTr="00DD1B13">
        <w:trPr>
          <w:trHeight w:val="315"/>
        </w:trPr>
        <w:tc>
          <w:tcPr>
            <w:tcW w:w="852" w:type="pct"/>
            <w:tcBorders>
              <w:top w:val="single" w:sz="8" w:space="0" w:color="305496"/>
              <w:left w:val="single" w:sz="8" w:space="0" w:color="305496"/>
              <w:bottom w:val="single" w:sz="4" w:space="0" w:color="203764"/>
              <w:right w:val="nil"/>
            </w:tcBorders>
            <w:shd w:val="clear" w:color="000000" w:fill="00A278"/>
            <w:noWrap/>
            <w:vAlign w:val="center"/>
            <w:hideMark/>
          </w:tcPr>
          <w:p w14:paraId="78CFCB1B" w14:textId="77777777" w:rsidR="003152F4" w:rsidRPr="003152F4" w:rsidRDefault="003152F4" w:rsidP="00DD1B13">
            <w:pPr>
              <w:spacing w:after="0" w:line="240" w:lineRule="auto"/>
              <w:jc w:val="center"/>
              <w:rPr>
                <w:rFonts w:eastAsia="Times New Roman" w:cstheme="minorHAnsi"/>
                <w:b/>
                <w:bCs/>
                <w:color w:val="FFFFFF" w:themeColor="background1"/>
                <w:sz w:val="16"/>
                <w:szCs w:val="16"/>
                <w:lang w:eastAsia="ca-ES"/>
              </w:rPr>
            </w:pPr>
            <w:r w:rsidRPr="003152F4">
              <w:rPr>
                <w:rFonts w:eastAsia="Times New Roman" w:cstheme="minorHAnsi"/>
                <w:b/>
                <w:bCs/>
                <w:color w:val="FFFFFF" w:themeColor="background1"/>
                <w:sz w:val="16"/>
                <w:szCs w:val="16"/>
                <w:lang w:eastAsia="ca-ES"/>
              </w:rPr>
              <w:t>EJES</w:t>
            </w:r>
          </w:p>
        </w:tc>
        <w:tc>
          <w:tcPr>
            <w:tcW w:w="1174" w:type="pct"/>
            <w:tcBorders>
              <w:top w:val="single" w:sz="8" w:space="0" w:color="305496"/>
              <w:left w:val="single" w:sz="12" w:space="0" w:color="305496"/>
              <w:bottom w:val="single" w:sz="4" w:space="0" w:color="203764"/>
              <w:right w:val="nil"/>
            </w:tcBorders>
            <w:shd w:val="clear" w:color="000000" w:fill="00A278"/>
            <w:noWrap/>
            <w:vAlign w:val="center"/>
            <w:hideMark/>
          </w:tcPr>
          <w:p w14:paraId="56AFB189" w14:textId="77777777" w:rsidR="003152F4" w:rsidRPr="003152F4" w:rsidRDefault="003152F4" w:rsidP="00DD1B13">
            <w:pPr>
              <w:spacing w:after="0" w:line="240" w:lineRule="auto"/>
              <w:jc w:val="center"/>
              <w:rPr>
                <w:rFonts w:eastAsia="Times New Roman" w:cstheme="minorHAnsi"/>
                <w:b/>
                <w:bCs/>
                <w:color w:val="FFFFFF" w:themeColor="background1"/>
                <w:sz w:val="16"/>
                <w:szCs w:val="16"/>
                <w:lang w:eastAsia="ca-ES"/>
              </w:rPr>
            </w:pPr>
            <w:r w:rsidRPr="003152F4">
              <w:rPr>
                <w:rFonts w:eastAsia="Times New Roman" w:cstheme="minorHAnsi"/>
                <w:b/>
                <w:bCs/>
                <w:color w:val="FFFFFF" w:themeColor="background1"/>
                <w:sz w:val="16"/>
                <w:szCs w:val="16"/>
                <w:lang w:eastAsia="ca-ES"/>
              </w:rPr>
              <w:t>RECOMENDACIONES</w:t>
            </w:r>
          </w:p>
        </w:tc>
        <w:tc>
          <w:tcPr>
            <w:tcW w:w="842" w:type="pct"/>
            <w:tcBorders>
              <w:top w:val="single" w:sz="8" w:space="0" w:color="305496"/>
              <w:left w:val="single" w:sz="8" w:space="0" w:color="305496"/>
              <w:bottom w:val="single" w:sz="4" w:space="0" w:color="203764"/>
              <w:right w:val="single" w:sz="4" w:space="0" w:color="203764"/>
            </w:tcBorders>
            <w:shd w:val="clear" w:color="000000" w:fill="00A278"/>
            <w:noWrap/>
            <w:vAlign w:val="center"/>
            <w:hideMark/>
          </w:tcPr>
          <w:p w14:paraId="2D3AAFCF" w14:textId="77777777" w:rsidR="003152F4" w:rsidRPr="003152F4" w:rsidRDefault="003152F4" w:rsidP="00DD1B13">
            <w:pPr>
              <w:spacing w:after="0" w:line="240" w:lineRule="auto"/>
              <w:jc w:val="center"/>
              <w:rPr>
                <w:rFonts w:eastAsia="Times New Roman" w:cstheme="minorHAnsi"/>
                <w:b/>
                <w:bCs/>
                <w:color w:val="FFFFFF" w:themeColor="background1"/>
                <w:sz w:val="16"/>
                <w:szCs w:val="16"/>
                <w:lang w:eastAsia="ca-ES"/>
              </w:rPr>
            </w:pPr>
            <w:r w:rsidRPr="003152F4">
              <w:rPr>
                <w:rFonts w:eastAsia="Times New Roman" w:cstheme="minorHAnsi"/>
                <w:b/>
                <w:bCs/>
                <w:color w:val="FFFFFF" w:themeColor="background1"/>
                <w:sz w:val="16"/>
                <w:szCs w:val="16"/>
                <w:lang w:eastAsia="ca-ES"/>
              </w:rPr>
              <w:t>ACTIVIDADES</w:t>
            </w:r>
          </w:p>
        </w:tc>
        <w:tc>
          <w:tcPr>
            <w:tcW w:w="832" w:type="pct"/>
            <w:tcBorders>
              <w:top w:val="single" w:sz="8" w:space="0" w:color="305496"/>
              <w:left w:val="nil"/>
              <w:bottom w:val="nil"/>
              <w:right w:val="nil"/>
            </w:tcBorders>
            <w:shd w:val="clear" w:color="000000" w:fill="00A278"/>
            <w:noWrap/>
            <w:vAlign w:val="center"/>
            <w:hideMark/>
          </w:tcPr>
          <w:p w14:paraId="3F776646" w14:textId="77777777" w:rsidR="003152F4" w:rsidRPr="003152F4" w:rsidRDefault="003152F4" w:rsidP="00DD1B13">
            <w:pPr>
              <w:spacing w:after="0" w:line="240" w:lineRule="auto"/>
              <w:jc w:val="center"/>
              <w:rPr>
                <w:rFonts w:eastAsia="Times New Roman" w:cstheme="minorHAnsi"/>
                <w:b/>
                <w:bCs/>
                <w:color w:val="FFFFFF" w:themeColor="background1"/>
                <w:sz w:val="16"/>
                <w:szCs w:val="16"/>
                <w:lang w:eastAsia="ca-ES"/>
              </w:rPr>
            </w:pPr>
            <w:r w:rsidRPr="003152F4">
              <w:rPr>
                <w:rFonts w:eastAsia="Times New Roman" w:cstheme="minorHAnsi"/>
                <w:b/>
                <w:bCs/>
                <w:color w:val="FFFFFF" w:themeColor="background1"/>
                <w:sz w:val="16"/>
                <w:szCs w:val="16"/>
                <w:lang w:eastAsia="ca-ES"/>
              </w:rPr>
              <w:t>INDICADORES</w:t>
            </w:r>
          </w:p>
        </w:tc>
        <w:tc>
          <w:tcPr>
            <w:tcW w:w="192" w:type="pct"/>
            <w:tcBorders>
              <w:top w:val="nil"/>
              <w:left w:val="single" w:sz="8" w:space="0" w:color="305496"/>
              <w:bottom w:val="single" w:sz="8" w:space="0" w:color="305496"/>
              <w:right w:val="single" w:sz="4" w:space="0" w:color="auto"/>
            </w:tcBorders>
            <w:shd w:val="clear" w:color="auto" w:fill="auto"/>
            <w:noWrap/>
            <w:vAlign w:val="center"/>
            <w:hideMark/>
          </w:tcPr>
          <w:p w14:paraId="629B6F9B" w14:textId="77777777" w:rsidR="003152F4" w:rsidRPr="003152F4" w:rsidRDefault="003152F4" w:rsidP="00DD1B13">
            <w:pPr>
              <w:spacing w:after="0" w:line="240" w:lineRule="auto"/>
              <w:jc w:val="center"/>
              <w:rPr>
                <w:rFonts w:eastAsia="Times New Roman" w:cstheme="minorHAnsi"/>
                <w:color w:val="00A278"/>
                <w:sz w:val="16"/>
                <w:szCs w:val="16"/>
                <w:lang w:eastAsia="ca-ES"/>
              </w:rPr>
            </w:pPr>
            <w:r w:rsidRPr="003152F4">
              <w:rPr>
                <w:rFonts w:eastAsia="Times New Roman" w:cstheme="minorHAnsi"/>
                <w:color w:val="00A278"/>
                <w:sz w:val="16"/>
                <w:szCs w:val="16"/>
                <w:lang w:eastAsia="ca-ES"/>
              </w:rPr>
              <w:t>3</w:t>
            </w:r>
          </w:p>
        </w:tc>
        <w:tc>
          <w:tcPr>
            <w:tcW w:w="157" w:type="pct"/>
            <w:tcBorders>
              <w:top w:val="nil"/>
              <w:left w:val="single" w:sz="8" w:space="0" w:color="305496"/>
              <w:bottom w:val="single" w:sz="8" w:space="0" w:color="305496"/>
              <w:right w:val="single" w:sz="4" w:space="0" w:color="auto"/>
            </w:tcBorders>
            <w:shd w:val="clear" w:color="auto" w:fill="auto"/>
            <w:noWrap/>
            <w:vAlign w:val="center"/>
            <w:hideMark/>
          </w:tcPr>
          <w:p w14:paraId="001587E5" w14:textId="77777777" w:rsidR="003152F4" w:rsidRPr="003152F4" w:rsidRDefault="003152F4" w:rsidP="00DD1B13">
            <w:pPr>
              <w:spacing w:after="0" w:line="240" w:lineRule="auto"/>
              <w:jc w:val="center"/>
              <w:rPr>
                <w:rFonts w:eastAsia="Times New Roman" w:cstheme="minorHAnsi"/>
                <w:color w:val="00A278"/>
                <w:sz w:val="16"/>
                <w:szCs w:val="16"/>
                <w:lang w:eastAsia="ca-ES"/>
              </w:rPr>
            </w:pPr>
            <w:r w:rsidRPr="003152F4">
              <w:rPr>
                <w:rFonts w:eastAsia="Times New Roman" w:cstheme="minorHAnsi"/>
                <w:color w:val="00A278"/>
                <w:sz w:val="16"/>
                <w:szCs w:val="16"/>
                <w:lang w:eastAsia="ca-ES"/>
              </w:rPr>
              <w:t>4</w:t>
            </w:r>
          </w:p>
        </w:tc>
        <w:tc>
          <w:tcPr>
            <w:tcW w:w="124" w:type="pct"/>
            <w:tcBorders>
              <w:top w:val="nil"/>
              <w:left w:val="single" w:sz="8" w:space="0" w:color="305496"/>
              <w:bottom w:val="single" w:sz="8" w:space="0" w:color="305496"/>
              <w:right w:val="single" w:sz="4" w:space="0" w:color="auto"/>
            </w:tcBorders>
            <w:shd w:val="clear" w:color="auto" w:fill="auto"/>
            <w:noWrap/>
            <w:vAlign w:val="center"/>
            <w:hideMark/>
          </w:tcPr>
          <w:p w14:paraId="550B15F6" w14:textId="77777777" w:rsidR="003152F4" w:rsidRPr="003152F4" w:rsidRDefault="003152F4" w:rsidP="00DD1B13">
            <w:pPr>
              <w:spacing w:after="0" w:line="240" w:lineRule="auto"/>
              <w:jc w:val="center"/>
              <w:rPr>
                <w:rFonts w:eastAsia="Times New Roman" w:cstheme="minorHAnsi"/>
                <w:color w:val="00A278"/>
                <w:sz w:val="16"/>
                <w:szCs w:val="16"/>
                <w:lang w:eastAsia="ca-ES"/>
              </w:rPr>
            </w:pPr>
            <w:r w:rsidRPr="003152F4">
              <w:rPr>
                <w:rFonts w:eastAsia="Times New Roman" w:cstheme="minorHAnsi"/>
                <w:color w:val="00A278"/>
                <w:sz w:val="16"/>
                <w:szCs w:val="16"/>
                <w:lang w:eastAsia="ca-ES"/>
              </w:rPr>
              <w:t>5</w:t>
            </w:r>
          </w:p>
        </w:tc>
        <w:tc>
          <w:tcPr>
            <w:tcW w:w="93" w:type="pct"/>
            <w:tcBorders>
              <w:top w:val="nil"/>
              <w:left w:val="single" w:sz="8" w:space="0" w:color="305496"/>
              <w:bottom w:val="single" w:sz="8" w:space="0" w:color="305496"/>
              <w:right w:val="single" w:sz="4" w:space="0" w:color="auto"/>
            </w:tcBorders>
            <w:shd w:val="clear" w:color="auto" w:fill="auto"/>
            <w:noWrap/>
            <w:vAlign w:val="center"/>
            <w:hideMark/>
          </w:tcPr>
          <w:p w14:paraId="255659EF" w14:textId="77777777" w:rsidR="003152F4" w:rsidRPr="003152F4" w:rsidRDefault="003152F4" w:rsidP="00DD1B13">
            <w:pPr>
              <w:spacing w:after="0" w:line="240" w:lineRule="auto"/>
              <w:jc w:val="center"/>
              <w:rPr>
                <w:rFonts w:eastAsia="Times New Roman" w:cstheme="minorHAnsi"/>
                <w:color w:val="00A278"/>
                <w:sz w:val="16"/>
                <w:szCs w:val="16"/>
                <w:lang w:eastAsia="ca-ES"/>
              </w:rPr>
            </w:pPr>
            <w:r w:rsidRPr="003152F4">
              <w:rPr>
                <w:rFonts w:eastAsia="Times New Roman" w:cstheme="minorHAnsi"/>
                <w:color w:val="00A278"/>
                <w:sz w:val="16"/>
                <w:szCs w:val="16"/>
                <w:lang w:eastAsia="ca-ES"/>
              </w:rPr>
              <w:t>6</w:t>
            </w:r>
          </w:p>
        </w:tc>
        <w:tc>
          <w:tcPr>
            <w:tcW w:w="93" w:type="pct"/>
            <w:tcBorders>
              <w:top w:val="nil"/>
              <w:left w:val="single" w:sz="8" w:space="0" w:color="305496"/>
              <w:bottom w:val="single" w:sz="8" w:space="0" w:color="305496"/>
              <w:right w:val="single" w:sz="4" w:space="0" w:color="auto"/>
            </w:tcBorders>
            <w:shd w:val="clear" w:color="auto" w:fill="auto"/>
            <w:noWrap/>
            <w:vAlign w:val="center"/>
            <w:hideMark/>
          </w:tcPr>
          <w:p w14:paraId="7CC4E596" w14:textId="77777777" w:rsidR="003152F4" w:rsidRPr="003152F4" w:rsidRDefault="003152F4" w:rsidP="00DD1B13">
            <w:pPr>
              <w:spacing w:after="0" w:line="240" w:lineRule="auto"/>
              <w:jc w:val="center"/>
              <w:rPr>
                <w:rFonts w:eastAsia="Times New Roman" w:cstheme="minorHAnsi"/>
                <w:color w:val="00A278"/>
                <w:sz w:val="16"/>
                <w:szCs w:val="16"/>
                <w:lang w:eastAsia="ca-ES"/>
              </w:rPr>
            </w:pPr>
            <w:r w:rsidRPr="003152F4">
              <w:rPr>
                <w:rFonts w:eastAsia="Times New Roman" w:cstheme="minorHAnsi"/>
                <w:color w:val="00A278"/>
                <w:sz w:val="16"/>
                <w:szCs w:val="16"/>
                <w:lang w:eastAsia="ca-ES"/>
              </w:rPr>
              <w:t>7</w:t>
            </w:r>
          </w:p>
        </w:tc>
        <w:tc>
          <w:tcPr>
            <w:tcW w:w="93" w:type="pct"/>
            <w:tcBorders>
              <w:top w:val="nil"/>
              <w:left w:val="single" w:sz="8" w:space="0" w:color="305496"/>
              <w:bottom w:val="single" w:sz="8" w:space="0" w:color="305496"/>
              <w:right w:val="single" w:sz="4" w:space="0" w:color="auto"/>
            </w:tcBorders>
            <w:shd w:val="clear" w:color="auto" w:fill="auto"/>
            <w:noWrap/>
            <w:vAlign w:val="center"/>
            <w:hideMark/>
          </w:tcPr>
          <w:p w14:paraId="28A89B70" w14:textId="77777777" w:rsidR="003152F4" w:rsidRPr="003152F4" w:rsidRDefault="003152F4" w:rsidP="00DD1B13">
            <w:pPr>
              <w:spacing w:after="0" w:line="240" w:lineRule="auto"/>
              <w:jc w:val="center"/>
              <w:rPr>
                <w:rFonts w:eastAsia="Times New Roman" w:cstheme="minorHAnsi"/>
                <w:color w:val="00A278"/>
                <w:sz w:val="16"/>
                <w:szCs w:val="16"/>
                <w:lang w:eastAsia="ca-ES"/>
              </w:rPr>
            </w:pPr>
            <w:r w:rsidRPr="003152F4">
              <w:rPr>
                <w:rFonts w:eastAsia="Times New Roman" w:cstheme="minorHAnsi"/>
                <w:color w:val="00A278"/>
                <w:sz w:val="16"/>
                <w:szCs w:val="16"/>
                <w:lang w:eastAsia="ca-ES"/>
              </w:rPr>
              <w:t>8</w:t>
            </w:r>
          </w:p>
        </w:tc>
        <w:tc>
          <w:tcPr>
            <w:tcW w:w="93" w:type="pct"/>
            <w:tcBorders>
              <w:top w:val="nil"/>
              <w:left w:val="single" w:sz="8" w:space="0" w:color="305496"/>
              <w:bottom w:val="single" w:sz="8" w:space="0" w:color="305496"/>
              <w:right w:val="single" w:sz="4" w:space="0" w:color="auto"/>
            </w:tcBorders>
            <w:shd w:val="clear" w:color="auto" w:fill="auto"/>
            <w:noWrap/>
            <w:vAlign w:val="center"/>
            <w:hideMark/>
          </w:tcPr>
          <w:p w14:paraId="675FD98C" w14:textId="77777777" w:rsidR="003152F4" w:rsidRPr="003152F4" w:rsidRDefault="003152F4" w:rsidP="00DD1B13">
            <w:pPr>
              <w:spacing w:after="0" w:line="240" w:lineRule="auto"/>
              <w:jc w:val="center"/>
              <w:rPr>
                <w:rFonts w:eastAsia="Times New Roman" w:cstheme="minorHAnsi"/>
                <w:color w:val="00A278"/>
                <w:sz w:val="16"/>
                <w:szCs w:val="16"/>
                <w:lang w:eastAsia="ca-ES"/>
              </w:rPr>
            </w:pPr>
            <w:r w:rsidRPr="003152F4">
              <w:rPr>
                <w:rFonts w:eastAsia="Times New Roman" w:cstheme="minorHAnsi"/>
                <w:color w:val="00A278"/>
                <w:sz w:val="16"/>
                <w:szCs w:val="16"/>
                <w:lang w:eastAsia="ca-ES"/>
              </w:rPr>
              <w:t>9</w:t>
            </w:r>
          </w:p>
        </w:tc>
        <w:tc>
          <w:tcPr>
            <w:tcW w:w="113" w:type="pct"/>
            <w:tcBorders>
              <w:top w:val="nil"/>
              <w:left w:val="single" w:sz="8" w:space="0" w:color="305496"/>
              <w:bottom w:val="single" w:sz="8" w:space="0" w:color="305496"/>
              <w:right w:val="single" w:sz="4" w:space="0" w:color="auto"/>
            </w:tcBorders>
            <w:shd w:val="clear" w:color="auto" w:fill="auto"/>
            <w:noWrap/>
            <w:vAlign w:val="center"/>
            <w:hideMark/>
          </w:tcPr>
          <w:p w14:paraId="6329C319" w14:textId="77777777" w:rsidR="003152F4" w:rsidRPr="003152F4" w:rsidRDefault="003152F4" w:rsidP="00DD1B13">
            <w:pPr>
              <w:spacing w:after="0" w:line="240" w:lineRule="auto"/>
              <w:jc w:val="center"/>
              <w:rPr>
                <w:rFonts w:eastAsia="Times New Roman" w:cstheme="minorHAnsi"/>
                <w:color w:val="00A278"/>
                <w:sz w:val="16"/>
                <w:szCs w:val="16"/>
                <w:lang w:eastAsia="ca-ES"/>
              </w:rPr>
            </w:pPr>
            <w:r w:rsidRPr="003152F4">
              <w:rPr>
                <w:rFonts w:eastAsia="Times New Roman" w:cstheme="minorHAnsi"/>
                <w:color w:val="00A278"/>
                <w:sz w:val="16"/>
                <w:szCs w:val="16"/>
                <w:lang w:eastAsia="ca-ES"/>
              </w:rPr>
              <w:t>10</w:t>
            </w:r>
          </w:p>
        </w:tc>
        <w:tc>
          <w:tcPr>
            <w:tcW w:w="173" w:type="pct"/>
            <w:tcBorders>
              <w:top w:val="nil"/>
              <w:left w:val="single" w:sz="8" w:space="0" w:color="305496"/>
              <w:bottom w:val="single" w:sz="8" w:space="0" w:color="305496"/>
              <w:right w:val="single" w:sz="4" w:space="0" w:color="auto"/>
            </w:tcBorders>
            <w:shd w:val="clear" w:color="auto" w:fill="auto"/>
            <w:noWrap/>
            <w:vAlign w:val="center"/>
            <w:hideMark/>
          </w:tcPr>
          <w:p w14:paraId="542E7DDB" w14:textId="77777777" w:rsidR="003152F4" w:rsidRPr="003152F4" w:rsidRDefault="003152F4" w:rsidP="00DD1B13">
            <w:pPr>
              <w:spacing w:after="0" w:line="240" w:lineRule="auto"/>
              <w:jc w:val="center"/>
              <w:rPr>
                <w:rFonts w:eastAsia="Times New Roman" w:cstheme="minorHAnsi"/>
                <w:color w:val="00A278"/>
                <w:sz w:val="16"/>
                <w:szCs w:val="16"/>
                <w:lang w:eastAsia="ca-ES"/>
              </w:rPr>
            </w:pPr>
            <w:r w:rsidRPr="003152F4">
              <w:rPr>
                <w:rFonts w:eastAsia="Times New Roman" w:cstheme="minorHAnsi"/>
                <w:color w:val="00A278"/>
                <w:sz w:val="16"/>
                <w:szCs w:val="16"/>
                <w:lang w:eastAsia="ca-ES"/>
              </w:rPr>
              <w:t>11</w:t>
            </w:r>
          </w:p>
        </w:tc>
        <w:tc>
          <w:tcPr>
            <w:tcW w:w="170" w:type="pct"/>
            <w:tcBorders>
              <w:top w:val="nil"/>
              <w:left w:val="single" w:sz="8" w:space="0" w:color="305496"/>
              <w:bottom w:val="single" w:sz="8" w:space="0" w:color="305496"/>
              <w:right w:val="single" w:sz="4" w:space="0" w:color="auto"/>
            </w:tcBorders>
            <w:shd w:val="clear" w:color="auto" w:fill="auto"/>
            <w:noWrap/>
            <w:vAlign w:val="center"/>
            <w:hideMark/>
          </w:tcPr>
          <w:p w14:paraId="169F2A5B" w14:textId="77777777" w:rsidR="003152F4" w:rsidRPr="003152F4" w:rsidRDefault="003152F4" w:rsidP="00DD1B13">
            <w:pPr>
              <w:spacing w:after="0" w:line="240" w:lineRule="auto"/>
              <w:jc w:val="center"/>
              <w:rPr>
                <w:rFonts w:eastAsia="Times New Roman" w:cstheme="minorHAnsi"/>
                <w:color w:val="00A278"/>
                <w:sz w:val="16"/>
                <w:szCs w:val="16"/>
                <w:lang w:eastAsia="ca-ES"/>
              </w:rPr>
            </w:pPr>
            <w:r w:rsidRPr="003152F4">
              <w:rPr>
                <w:rFonts w:eastAsia="Times New Roman" w:cstheme="minorHAnsi"/>
                <w:color w:val="00A278"/>
                <w:sz w:val="16"/>
                <w:szCs w:val="16"/>
                <w:lang w:eastAsia="ca-ES"/>
              </w:rPr>
              <w:t>12</w:t>
            </w:r>
          </w:p>
        </w:tc>
      </w:tr>
      <w:tr w:rsidR="00DD1B13" w:rsidRPr="00DD1B13" w14:paraId="70E50B1E" w14:textId="77777777" w:rsidTr="00FD270B">
        <w:trPr>
          <w:trHeight w:val="525"/>
        </w:trPr>
        <w:tc>
          <w:tcPr>
            <w:tcW w:w="852" w:type="pct"/>
            <w:vMerge w:val="restart"/>
            <w:tcBorders>
              <w:top w:val="nil"/>
              <w:left w:val="single" w:sz="8" w:space="0" w:color="305496"/>
              <w:bottom w:val="single" w:sz="4" w:space="0" w:color="203764"/>
              <w:right w:val="single" w:sz="8" w:space="0" w:color="305496"/>
            </w:tcBorders>
            <w:shd w:val="clear" w:color="auto" w:fill="auto"/>
            <w:noWrap/>
            <w:vAlign w:val="center"/>
            <w:hideMark/>
          </w:tcPr>
          <w:p w14:paraId="777C10EC" w14:textId="77777777"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 xml:space="preserve">1. Detección de talento </w:t>
            </w:r>
          </w:p>
        </w:tc>
        <w:tc>
          <w:tcPr>
            <w:tcW w:w="1174" w:type="pct"/>
            <w:tcBorders>
              <w:top w:val="single" w:sz="8" w:space="0" w:color="305496"/>
              <w:left w:val="nil"/>
              <w:bottom w:val="single" w:sz="8" w:space="0" w:color="305496"/>
              <w:right w:val="nil"/>
            </w:tcBorders>
            <w:shd w:val="clear" w:color="auto" w:fill="auto"/>
            <w:vAlign w:val="center"/>
            <w:hideMark/>
          </w:tcPr>
          <w:p w14:paraId="6DA21D26" w14:textId="77777777"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1.2: Crear un mapa de enfermeras</w:t>
            </w:r>
            <w:r w:rsidRPr="003152F4">
              <w:rPr>
                <w:rFonts w:eastAsia="Times New Roman" w:cstheme="minorHAnsi"/>
                <w:color w:val="767171" w:themeColor="background2" w:themeShade="80"/>
                <w:sz w:val="16"/>
                <w:szCs w:val="16"/>
                <w:lang w:eastAsia="ca-ES"/>
              </w:rPr>
              <w:br/>
              <w:t xml:space="preserve"> con formación avanzada en investigación. </w:t>
            </w:r>
          </w:p>
        </w:tc>
        <w:tc>
          <w:tcPr>
            <w:tcW w:w="842" w:type="pct"/>
            <w:tcBorders>
              <w:top w:val="single" w:sz="8" w:space="0" w:color="305496"/>
              <w:left w:val="single" w:sz="8" w:space="0" w:color="305496"/>
              <w:bottom w:val="single" w:sz="8" w:space="0" w:color="305496"/>
              <w:right w:val="nil"/>
            </w:tcBorders>
            <w:shd w:val="clear" w:color="auto" w:fill="auto"/>
            <w:vAlign w:val="center"/>
            <w:hideMark/>
          </w:tcPr>
          <w:p w14:paraId="7F453EE6" w14:textId="79B221B7"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 xml:space="preserve">Identificar a todas las enfermeras con </w:t>
            </w:r>
            <w:r w:rsidRPr="003152F4">
              <w:rPr>
                <w:rFonts w:eastAsia="Times New Roman" w:cstheme="minorHAnsi"/>
                <w:color w:val="767171" w:themeColor="background2" w:themeShade="80"/>
                <w:sz w:val="16"/>
                <w:szCs w:val="16"/>
                <w:lang w:eastAsia="ca-ES"/>
              </w:rPr>
              <w:br/>
              <w:t xml:space="preserve">nivel </w:t>
            </w:r>
            <w:r w:rsidRPr="00DD1B13">
              <w:rPr>
                <w:rFonts w:eastAsia="Times New Roman" w:cstheme="minorHAnsi"/>
                <w:color w:val="767171" w:themeColor="background2" w:themeShade="80"/>
                <w:sz w:val="16"/>
                <w:szCs w:val="16"/>
                <w:lang w:eastAsia="ca-ES"/>
              </w:rPr>
              <w:t>máster</w:t>
            </w:r>
            <w:r w:rsidRPr="003152F4">
              <w:rPr>
                <w:rFonts w:eastAsia="Times New Roman" w:cstheme="minorHAnsi"/>
                <w:color w:val="767171" w:themeColor="background2" w:themeShade="80"/>
                <w:sz w:val="16"/>
                <w:szCs w:val="16"/>
                <w:lang w:eastAsia="ca-ES"/>
              </w:rPr>
              <w:t xml:space="preserve"> o doctorado</w:t>
            </w:r>
          </w:p>
        </w:tc>
        <w:tc>
          <w:tcPr>
            <w:tcW w:w="832" w:type="pct"/>
            <w:tcBorders>
              <w:top w:val="single" w:sz="8" w:space="0" w:color="305496"/>
              <w:left w:val="single" w:sz="8" w:space="0" w:color="305496"/>
              <w:bottom w:val="single" w:sz="8" w:space="0" w:color="305496"/>
              <w:right w:val="nil"/>
            </w:tcBorders>
            <w:shd w:val="clear" w:color="auto" w:fill="auto"/>
            <w:vAlign w:val="center"/>
            <w:hideMark/>
          </w:tcPr>
          <w:p w14:paraId="1E8B06C0" w14:textId="1BB9A86D"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r w:rsidRPr="00DD1B13">
              <w:rPr>
                <w:rFonts w:eastAsia="Times New Roman" w:cstheme="minorHAnsi"/>
                <w:color w:val="767171" w:themeColor="background2" w:themeShade="80"/>
                <w:sz w:val="16"/>
                <w:szCs w:val="16"/>
                <w:lang w:eastAsia="ca-ES"/>
              </w:rPr>
              <w:t>Existencia de un mapa de</w:t>
            </w:r>
            <w:r w:rsidRPr="003152F4">
              <w:rPr>
                <w:rFonts w:eastAsia="Times New Roman" w:cstheme="minorHAnsi"/>
                <w:color w:val="767171" w:themeColor="background2" w:themeShade="80"/>
                <w:sz w:val="16"/>
                <w:szCs w:val="16"/>
                <w:lang w:eastAsia="ca-ES"/>
              </w:rPr>
              <w:t xml:space="preserve"> enfermeras con formación </w:t>
            </w:r>
            <w:r w:rsidRPr="00DD1B13">
              <w:rPr>
                <w:rFonts w:eastAsia="Times New Roman" w:cstheme="minorHAnsi"/>
                <w:color w:val="767171" w:themeColor="background2" w:themeShade="80"/>
                <w:sz w:val="16"/>
                <w:szCs w:val="16"/>
                <w:lang w:eastAsia="ca-ES"/>
              </w:rPr>
              <w:t>avanzada</w:t>
            </w:r>
            <w:r w:rsidRPr="003152F4">
              <w:rPr>
                <w:rFonts w:eastAsia="Times New Roman" w:cstheme="minorHAnsi"/>
                <w:color w:val="767171" w:themeColor="background2" w:themeShade="80"/>
                <w:sz w:val="16"/>
                <w:szCs w:val="16"/>
                <w:lang w:eastAsia="ca-ES"/>
              </w:rPr>
              <w:t xml:space="preserve"> en investigación</w:t>
            </w:r>
          </w:p>
        </w:tc>
        <w:tc>
          <w:tcPr>
            <w:tcW w:w="348" w:type="pct"/>
            <w:gridSpan w:val="2"/>
            <w:tcBorders>
              <w:top w:val="nil"/>
              <w:left w:val="single" w:sz="8" w:space="0" w:color="305496"/>
              <w:bottom w:val="single" w:sz="4" w:space="0" w:color="305496"/>
              <w:right w:val="single" w:sz="4" w:space="0" w:color="305496"/>
            </w:tcBorders>
            <w:shd w:val="clear" w:color="000000" w:fill="E7E6E6"/>
            <w:noWrap/>
            <w:vAlign w:val="center"/>
            <w:hideMark/>
          </w:tcPr>
          <w:p w14:paraId="568EBDB4" w14:textId="77777777" w:rsidR="003152F4" w:rsidRPr="003152F4" w:rsidRDefault="003152F4" w:rsidP="00FD270B">
            <w:pPr>
              <w:spacing w:after="0" w:line="240" w:lineRule="auto"/>
              <w:jc w:val="center"/>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CEDII+DE</w:t>
            </w:r>
          </w:p>
        </w:tc>
        <w:tc>
          <w:tcPr>
            <w:tcW w:w="124" w:type="pct"/>
            <w:tcBorders>
              <w:top w:val="nil"/>
              <w:left w:val="nil"/>
              <w:bottom w:val="single" w:sz="4" w:space="0" w:color="305496"/>
              <w:right w:val="single" w:sz="4" w:space="0" w:color="305496"/>
            </w:tcBorders>
            <w:shd w:val="clear" w:color="auto" w:fill="auto"/>
            <w:noWrap/>
            <w:vAlign w:val="bottom"/>
            <w:hideMark/>
          </w:tcPr>
          <w:p w14:paraId="3D1086F2" w14:textId="73F24293" w:rsidR="003152F4" w:rsidRPr="003152F4" w:rsidRDefault="003152F4" w:rsidP="00FD270B">
            <w:pPr>
              <w:spacing w:after="0" w:line="240" w:lineRule="auto"/>
              <w:jc w:val="center"/>
              <w:rPr>
                <w:rFonts w:eastAsia="Times New Roman" w:cstheme="minorHAnsi"/>
                <w:color w:val="767171" w:themeColor="background2" w:themeShade="80"/>
                <w:sz w:val="16"/>
                <w:szCs w:val="16"/>
                <w:lang w:eastAsia="ca-ES"/>
              </w:rPr>
            </w:pPr>
          </w:p>
        </w:tc>
        <w:tc>
          <w:tcPr>
            <w:tcW w:w="93" w:type="pct"/>
            <w:tcBorders>
              <w:top w:val="nil"/>
              <w:left w:val="nil"/>
              <w:bottom w:val="single" w:sz="4" w:space="0" w:color="305496"/>
              <w:right w:val="single" w:sz="4" w:space="0" w:color="305496"/>
            </w:tcBorders>
            <w:shd w:val="clear" w:color="auto" w:fill="auto"/>
            <w:noWrap/>
            <w:vAlign w:val="bottom"/>
            <w:hideMark/>
          </w:tcPr>
          <w:p w14:paraId="3E15C29D" w14:textId="2FF0EF66" w:rsidR="003152F4" w:rsidRPr="003152F4" w:rsidRDefault="003152F4" w:rsidP="00FD270B">
            <w:pPr>
              <w:spacing w:after="0" w:line="240" w:lineRule="auto"/>
              <w:jc w:val="center"/>
              <w:rPr>
                <w:rFonts w:eastAsia="Times New Roman" w:cstheme="minorHAnsi"/>
                <w:color w:val="767171" w:themeColor="background2" w:themeShade="80"/>
                <w:sz w:val="16"/>
                <w:szCs w:val="16"/>
                <w:lang w:eastAsia="ca-ES"/>
              </w:rPr>
            </w:pPr>
          </w:p>
        </w:tc>
        <w:tc>
          <w:tcPr>
            <w:tcW w:w="93" w:type="pct"/>
            <w:tcBorders>
              <w:top w:val="nil"/>
              <w:left w:val="nil"/>
              <w:bottom w:val="single" w:sz="4" w:space="0" w:color="305496"/>
              <w:right w:val="single" w:sz="4" w:space="0" w:color="305496"/>
            </w:tcBorders>
            <w:shd w:val="clear" w:color="auto" w:fill="auto"/>
            <w:noWrap/>
            <w:vAlign w:val="bottom"/>
            <w:hideMark/>
          </w:tcPr>
          <w:p w14:paraId="63D7CC90" w14:textId="491CE868" w:rsidR="003152F4" w:rsidRPr="003152F4" w:rsidRDefault="003152F4" w:rsidP="00FD270B">
            <w:pPr>
              <w:spacing w:after="0" w:line="240" w:lineRule="auto"/>
              <w:jc w:val="center"/>
              <w:rPr>
                <w:rFonts w:eastAsia="Times New Roman" w:cstheme="minorHAnsi"/>
                <w:color w:val="767171" w:themeColor="background2" w:themeShade="80"/>
                <w:sz w:val="16"/>
                <w:szCs w:val="16"/>
                <w:lang w:eastAsia="ca-ES"/>
              </w:rPr>
            </w:pPr>
          </w:p>
        </w:tc>
        <w:tc>
          <w:tcPr>
            <w:tcW w:w="93" w:type="pct"/>
            <w:tcBorders>
              <w:top w:val="nil"/>
              <w:left w:val="nil"/>
              <w:bottom w:val="single" w:sz="4" w:space="0" w:color="305496"/>
              <w:right w:val="single" w:sz="4" w:space="0" w:color="305496"/>
            </w:tcBorders>
            <w:shd w:val="clear" w:color="auto" w:fill="auto"/>
            <w:noWrap/>
            <w:vAlign w:val="bottom"/>
            <w:hideMark/>
          </w:tcPr>
          <w:p w14:paraId="68CF8DBF" w14:textId="750CBB24" w:rsidR="003152F4" w:rsidRPr="003152F4" w:rsidRDefault="003152F4" w:rsidP="00FD270B">
            <w:pPr>
              <w:spacing w:after="0" w:line="240" w:lineRule="auto"/>
              <w:jc w:val="center"/>
              <w:rPr>
                <w:rFonts w:eastAsia="Times New Roman" w:cstheme="minorHAnsi"/>
                <w:color w:val="767171" w:themeColor="background2" w:themeShade="80"/>
                <w:sz w:val="16"/>
                <w:szCs w:val="16"/>
                <w:lang w:eastAsia="ca-ES"/>
              </w:rPr>
            </w:pPr>
          </w:p>
        </w:tc>
        <w:tc>
          <w:tcPr>
            <w:tcW w:w="93" w:type="pct"/>
            <w:tcBorders>
              <w:top w:val="nil"/>
              <w:left w:val="nil"/>
              <w:bottom w:val="single" w:sz="4" w:space="0" w:color="305496"/>
              <w:right w:val="single" w:sz="4" w:space="0" w:color="305496"/>
            </w:tcBorders>
            <w:shd w:val="clear" w:color="auto" w:fill="auto"/>
            <w:noWrap/>
            <w:vAlign w:val="bottom"/>
            <w:hideMark/>
          </w:tcPr>
          <w:p w14:paraId="7D7DC5A1" w14:textId="04743A5C" w:rsidR="003152F4" w:rsidRPr="003152F4" w:rsidRDefault="003152F4" w:rsidP="00FD270B">
            <w:pPr>
              <w:spacing w:after="0" w:line="240" w:lineRule="auto"/>
              <w:jc w:val="center"/>
              <w:rPr>
                <w:rFonts w:eastAsia="Times New Roman" w:cstheme="minorHAnsi"/>
                <w:color w:val="767171" w:themeColor="background2" w:themeShade="80"/>
                <w:sz w:val="16"/>
                <w:szCs w:val="16"/>
                <w:lang w:eastAsia="ca-ES"/>
              </w:rPr>
            </w:pPr>
          </w:p>
        </w:tc>
        <w:tc>
          <w:tcPr>
            <w:tcW w:w="113" w:type="pct"/>
            <w:tcBorders>
              <w:top w:val="nil"/>
              <w:left w:val="nil"/>
              <w:bottom w:val="single" w:sz="4" w:space="0" w:color="305496"/>
              <w:right w:val="single" w:sz="4" w:space="0" w:color="305496"/>
            </w:tcBorders>
            <w:shd w:val="clear" w:color="auto" w:fill="auto"/>
            <w:noWrap/>
            <w:vAlign w:val="bottom"/>
            <w:hideMark/>
          </w:tcPr>
          <w:p w14:paraId="5D13AB3F" w14:textId="79EF8CA6" w:rsidR="003152F4" w:rsidRPr="003152F4" w:rsidRDefault="003152F4" w:rsidP="00FD270B">
            <w:pPr>
              <w:spacing w:after="0" w:line="240" w:lineRule="auto"/>
              <w:jc w:val="center"/>
              <w:rPr>
                <w:rFonts w:eastAsia="Times New Roman" w:cstheme="minorHAnsi"/>
                <w:color w:val="767171" w:themeColor="background2" w:themeShade="80"/>
                <w:sz w:val="16"/>
                <w:szCs w:val="16"/>
                <w:lang w:eastAsia="ca-ES"/>
              </w:rPr>
            </w:pPr>
          </w:p>
        </w:tc>
        <w:tc>
          <w:tcPr>
            <w:tcW w:w="343" w:type="pct"/>
            <w:gridSpan w:val="2"/>
            <w:tcBorders>
              <w:top w:val="nil"/>
              <w:left w:val="nil"/>
              <w:bottom w:val="single" w:sz="4" w:space="0" w:color="305496"/>
              <w:right w:val="single" w:sz="8" w:space="0" w:color="305496"/>
            </w:tcBorders>
            <w:shd w:val="clear" w:color="000000" w:fill="E7E6E6"/>
            <w:noWrap/>
            <w:vAlign w:val="center"/>
            <w:hideMark/>
          </w:tcPr>
          <w:p w14:paraId="569D702B" w14:textId="77777777" w:rsidR="003152F4" w:rsidRPr="003152F4" w:rsidRDefault="003152F4" w:rsidP="00FD270B">
            <w:pPr>
              <w:spacing w:after="0" w:line="240" w:lineRule="auto"/>
              <w:jc w:val="center"/>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CEDII+DE+DTC</w:t>
            </w:r>
          </w:p>
        </w:tc>
      </w:tr>
      <w:tr w:rsidR="00DD1B13" w:rsidRPr="00DD1B13" w14:paraId="49EC025A" w14:textId="77777777" w:rsidTr="00FD270B">
        <w:trPr>
          <w:trHeight w:val="780"/>
        </w:trPr>
        <w:tc>
          <w:tcPr>
            <w:tcW w:w="852" w:type="pct"/>
            <w:vMerge/>
            <w:tcBorders>
              <w:top w:val="nil"/>
              <w:left w:val="single" w:sz="8" w:space="0" w:color="305496"/>
              <w:bottom w:val="single" w:sz="4" w:space="0" w:color="203764"/>
              <w:right w:val="single" w:sz="8" w:space="0" w:color="305496"/>
            </w:tcBorders>
            <w:vAlign w:val="center"/>
            <w:hideMark/>
          </w:tcPr>
          <w:p w14:paraId="1DE87483" w14:textId="77777777"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p>
        </w:tc>
        <w:tc>
          <w:tcPr>
            <w:tcW w:w="1174" w:type="pct"/>
            <w:tcBorders>
              <w:top w:val="nil"/>
              <w:left w:val="nil"/>
              <w:bottom w:val="single" w:sz="8" w:space="0" w:color="305496"/>
              <w:right w:val="nil"/>
            </w:tcBorders>
            <w:shd w:val="clear" w:color="auto" w:fill="auto"/>
            <w:vAlign w:val="center"/>
            <w:hideMark/>
          </w:tcPr>
          <w:p w14:paraId="79CA8DBE" w14:textId="77777777"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1.3: Potenciar figuras de enfermeras</w:t>
            </w:r>
            <w:r w:rsidRPr="003152F4">
              <w:rPr>
                <w:rFonts w:eastAsia="Times New Roman" w:cstheme="minorHAnsi"/>
                <w:color w:val="767171" w:themeColor="background2" w:themeShade="80"/>
                <w:sz w:val="16"/>
                <w:szCs w:val="16"/>
                <w:lang w:eastAsia="ca-ES"/>
              </w:rPr>
              <w:br/>
              <w:t xml:space="preserve">consultoras y referentes de investigación y/o innovación. </w:t>
            </w:r>
          </w:p>
        </w:tc>
        <w:tc>
          <w:tcPr>
            <w:tcW w:w="842" w:type="pct"/>
            <w:tcBorders>
              <w:top w:val="nil"/>
              <w:left w:val="single" w:sz="8" w:space="0" w:color="305496"/>
              <w:bottom w:val="single" w:sz="8" w:space="0" w:color="305496"/>
              <w:right w:val="nil"/>
            </w:tcBorders>
            <w:shd w:val="clear" w:color="auto" w:fill="auto"/>
            <w:vAlign w:val="center"/>
            <w:hideMark/>
          </w:tcPr>
          <w:p w14:paraId="6AACAF27" w14:textId="40C39B5A"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Visibilizar a las enfermeras que forman parte del</w:t>
            </w:r>
            <w:r w:rsidRPr="003152F4">
              <w:rPr>
                <w:rFonts w:eastAsia="Times New Roman" w:cstheme="minorHAnsi"/>
                <w:color w:val="767171" w:themeColor="background2" w:themeShade="80"/>
                <w:sz w:val="16"/>
                <w:szCs w:val="16"/>
                <w:lang w:eastAsia="ca-ES"/>
              </w:rPr>
              <w:br/>
              <w:t xml:space="preserve"> Pla-ERCU. </w:t>
            </w:r>
            <w:r w:rsidR="00DD1B13" w:rsidRPr="003152F4">
              <w:rPr>
                <w:rFonts w:eastAsia="Times New Roman" w:cstheme="minorHAnsi"/>
                <w:color w:val="767171" w:themeColor="background2" w:themeShade="80"/>
                <w:sz w:val="16"/>
                <w:szCs w:val="16"/>
                <w:lang w:eastAsia="ca-ES"/>
              </w:rPr>
              <w:t>Estrategia</w:t>
            </w:r>
            <w:r w:rsidRPr="003152F4">
              <w:rPr>
                <w:rFonts w:eastAsia="Times New Roman" w:cstheme="minorHAnsi"/>
                <w:color w:val="767171" w:themeColor="background2" w:themeShade="80"/>
                <w:sz w:val="16"/>
                <w:szCs w:val="16"/>
                <w:lang w:eastAsia="ca-ES"/>
              </w:rPr>
              <w:t xml:space="preserve"> con comunicación</w:t>
            </w:r>
          </w:p>
        </w:tc>
        <w:tc>
          <w:tcPr>
            <w:tcW w:w="832" w:type="pct"/>
            <w:tcBorders>
              <w:top w:val="nil"/>
              <w:left w:val="single" w:sz="8" w:space="0" w:color="305496"/>
              <w:bottom w:val="single" w:sz="8" w:space="0" w:color="305496"/>
              <w:right w:val="nil"/>
            </w:tcBorders>
            <w:shd w:val="clear" w:color="auto" w:fill="auto"/>
            <w:vAlign w:val="center"/>
            <w:hideMark/>
          </w:tcPr>
          <w:p w14:paraId="7DC85231" w14:textId="77777777"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Nº de enfermeras consultoras y referentes de investigación y/o innovación en el período evaluado</w:t>
            </w:r>
          </w:p>
        </w:tc>
        <w:tc>
          <w:tcPr>
            <w:tcW w:w="1299" w:type="pct"/>
            <w:gridSpan w:val="10"/>
            <w:tcBorders>
              <w:top w:val="single" w:sz="4" w:space="0" w:color="305496"/>
              <w:left w:val="single" w:sz="8" w:space="0" w:color="305496"/>
              <w:bottom w:val="single" w:sz="4" w:space="0" w:color="305496"/>
              <w:right w:val="single" w:sz="8" w:space="0" w:color="305496"/>
            </w:tcBorders>
            <w:shd w:val="clear" w:color="000000" w:fill="E7E6E6"/>
            <w:noWrap/>
            <w:vAlign w:val="center"/>
            <w:hideMark/>
          </w:tcPr>
          <w:p w14:paraId="090618A4" w14:textId="77777777" w:rsidR="003152F4" w:rsidRPr="003152F4" w:rsidRDefault="003152F4" w:rsidP="00FD270B">
            <w:pPr>
              <w:spacing w:after="0" w:line="240" w:lineRule="auto"/>
              <w:jc w:val="center"/>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CEDII+Pla-ERCU+DE+DTC+CO</w:t>
            </w:r>
          </w:p>
        </w:tc>
      </w:tr>
      <w:tr w:rsidR="00DD1B13" w:rsidRPr="00DD1B13" w14:paraId="783DA79C" w14:textId="77777777" w:rsidTr="00FD270B">
        <w:trPr>
          <w:trHeight w:val="780"/>
        </w:trPr>
        <w:tc>
          <w:tcPr>
            <w:tcW w:w="852" w:type="pct"/>
            <w:vMerge w:val="restart"/>
            <w:tcBorders>
              <w:top w:val="single" w:sz="8" w:space="0" w:color="305496"/>
              <w:left w:val="single" w:sz="8" w:space="0" w:color="305496"/>
              <w:bottom w:val="single" w:sz="4" w:space="0" w:color="203764"/>
              <w:right w:val="nil"/>
            </w:tcBorders>
            <w:shd w:val="clear" w:color="auto" w:fill="auto"/>
            <w:noWrap/>
            <w:vAlign w:val="center"/>
            <w:hideMark/>
          </w:tcPr>
          <w:p w14:paraId="7E230810" w14:textId="77777777"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3. Difusión del conocimiento</w:t>
            </w:r>
          </w:p>
        </w:tc>
        <w:tc>
          <w:tcPr>
            <w:tcW w:w="1174" w:type="pct"/>
            <w:tcBorders>
              <w:top w:val="nil"/>
              <w:left w:val="single" w:sz="8" w:space="0" w:color="305496"/>
              <w:bottom w:val="single" w:sz="8" w:space="0" w:color="305496"/>
              <w:right w:val="nil"/>
            </w:tcBorders>
            <w:shd w:val="clear" w:color="auto" w:fill="auto"/>
            <w:vAlign w:val="center"/>
            <w:hideMark/>
          </w:tcPr>
          <w:p w14:paraId="20F9580F" w14:textId="77777777"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3.4: Difundir lo que se hace y fomentar el trabajo en</w:t>
            </w:r>
            <w:r w:rsidRPr="003152F4">
              <w:rPr>
                <w:rFonts w:eastAsia="Times New Roman" w:cstheme="minorHAnsi"/>
                <w:color w:val="767171" w:themeColor="background2" w:themeShade="80"/>
                <w:sz w:val="16"/>
                <w:szCs w:val="16"/>
                <w:lang w:eastAsia="ca-ES"/>
              </w:rPr>
              <w:br/>
              <w:t xml:space="preserve">red </w:t>
            </w:r>
          </w:p>
        </w:tc>
        <w:tc>
          <w:tcPr>
            <w:tcW w:w="842" w:type="pct"/>
            <w:tcBorders>
              <w:top w:val="nil"/>
              <w:left w:val="single" w:sz="8" w:space="0" w:color="305496"/>
              <w:bottom w:val="single" w:sz="8" w:space="0" w:color="305496"/>
              <w:right w:val="nil"/>
            </w:tcBorders>
            <w:shd w:val="clear" w:color="auto" w:fill="auto"/>
            <w:vAlign w:val="center"/>
            <w:hideMark/>
          </w:tcPr>
          <w:p w14:paraId="18B3EFDF" w14:textId="77777777"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 xml:space="preserve">Creación grupo trabajo intranet Pla-ERCU </w:t>
            </w:r>
            <w:r w:rsidRPr="003152F4">
              <w:rPr>
                <w:rFonts w:eastAsia="Times New Roman" w:cstheme="minorHAnsi"/>
                <w:color w:val="767171" w:themeColor="background2" w:themeShade="80"/>
                <w:sz w:val="16"/>
                <w:szCs w:val="16"/>
                <w:lang w:eastAsia="ca-ES"/>
              </w:rPr>
              <w:br/>
              <w:t>para compartir información y hacer difusión</w:t>
            </w:r>
          </w:p>
        </w:tc>
        <w:tc>
          <w:tcPr>
            <w:tcW w:w="832" w:type="pct"/>
            <w:tcBorders>
              <w:top w:val="nil"/>
              <w:left w:val="single" w:sz="8" w:space="0" w:color="305496"/>
              <w:bottom w:val="single" w:sz="8" w:space="0" w:color="305496"/>
              <w:right w:val="nil"/>
            </w:tcBorders>
            <w:shd w:val="clear" w:color="auto" w:fill="auto"/>
            <w:vAlign w:val="center"/>
            <w:hideMark/>
          </w:tcPr>
          <w:p w14:paraId="4A060F3C" w14:textId="77777777"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Nº de publicaciones en los diferentes formatos (boletines, redes sociales, intranet,...) desarrollados en el periodo evaluado</w:t>
            </w:r>
          </w:p>
        </w:tc>
        <w:tc>
          <w:tcPr>
            <w:tcW w:w="1299" w:type="pct"/>
            <w:gridSpan w:val="10"/>
            <w:tcBorders>
              <w:top w:val="single" w:sz="4" w:space="0" w:color="305496"/>
              <w:left w:val="single" w:sz="8" w:space="0" w:color="305496"/>
              <w:bottom w:val="single" w:sz="4" w:space="0" w:color="305496"/>
              <w:right w:val="single" w:sz="8" w:space="0" w:color="305496"/>
            </w:tcBorders>
            <w:shd w:val="clear" w:color="000000" w:fill="E7E6E6"/>
            <w:noWrap/>
            <w:vAlign w:val="center"/>
            <w:hideMark/>
          </w:tcPr>
          <w:p w14:paraId="658346BD" w14:textId="77777777" w:rsidR="003152F4" w:rsidRPr="003152F4" w:rsidRDefault="003152F4" w:rsidP="00FD270B">
            <w:pPr>
              <w:spacing w:after="0" w:line="240" w:lineRule="auto"/>
              <w:jc w:val="center"/>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CEDII+Pla-ERCU</w:t>
            </w:r>
          </w:p>
        </w:tc>
      </w:tr>
      <w:tr w:rsidR="00DD1B13" w:rsidRPr="00DD1B13" w14:paraId="68FBA158" w14:textId="77777777" w:rsidTr="00FD270B">
        <w:trPr>
          <w:trHeight w:val="525"/>
        </w:trPr>
        <w:tc>
          <w:tcPr>
            <w:tcW w:w="852" w:type="pct"/>
            <w:vMerge/>
            <w:tcBorders>
              <w:top w:val="single" w:sz="8" w:space="0" w:color="305496"/>
              <w:left w:val="single" w:sz="8" w:space="0" w:color="305496"/>
              <w:bottom w:val="single" w:sz="4" w:space="0" w:color="203764"/>
              <w:right w:val="nil"/>
            </w:tcBorders>
            <w:vAlign w:val="center"/>
            <w:hideMark/>
          </w:tcPr>
          <w:p w14:paraId="7053FB8A" w14:textId="77777777"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p>
        </w:tc>
        <w:tc>
          <w:tcPr>
            <w:tcW w:w="1174" w:type="pct"/>
            <w:tcBorders>
              <w:top w:val="nil"/>
              <w:left w:val="single" w:sz="8" w:space="0" w:color="305496"/>
              <w:bottom w:val="single" w:sz="8" w:space="0" w:color="305496"/>
              <w:right w:val="nil"/>
            </w:tcBorders>
            <w:shd w:val="clear" w:color="auto" w:fill="auto"/>
            <w:vAlign w:val="center"/>
            <w:hideMark/>
          </w:tcPr>
          <w:p w14:paraId="60E5BE50" w14:textId="77777777"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 xml:space="preserve">3.5: Mejorar la difusión de convocatorias, premios y recursos de las instituciones </w:t>
            </w:r>
          </w:p>
        </w:tc>
        <w:tc>
          <w:tcPr>
            <w:tcW w:w="842" w:type="pct"/>
            <w:tcBorders>
              <w:top w:val="nil"/>
              <w:left w:val="single" w:sz="8" w:space="0" w:color="305496"/>
              <w:bottom w:val="single" w:sz="8" w:space="0" w:color="305496"/>
              <w:right w:val="nil"/>
            </w:tcBorders>
            <w:shd w:val="clear" w:color="auto" w:fill="auto"/>
            <w:vAlign w:val="center"/>
            <w:hideMark/>
          </w:tcPr>
          <w:p w14:paraId="68C2F387" w14:textId="77777777"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 xml:space="preserve">Creación grupo trabajo intranet Pla-ERCU </w:t>
            </w:r>
            <w:r w:rsidRPr="003152F4">
              <w:rPr>
                <w:rFonts w:eastAsia="Times New Roman" w:cstheme="minorHAnsi"/>
                <w:color w:val="767171" w:themeColor="background2" w:themeShade="80"/>
                <w:sz w:val="16"/>
                <w:szCs w:val="16"/>
                <w:lang w:eastAsia="ca-ES"/>
              </w:rPr>
              <w:br/>
              <w:t>para compartir información y hacer difusión</w:t>
            </w:r>
          </w:p>
        </w:tc>
        <w:tc>
          <w:tcPr>
            <w:tcW w:w="832" w:type="pct"/>
            <w:tcBorders>
              <w:top w:val="nil"/>
              <w:left w:val="single" w:sz="8" w:space="0" w:color="305496"/>
              <w:bottom w:val="single" w:sz="8" w:space="0" w:color="305496"/>
              <w:right w:val="nil"/>
            </w:tcBorders>
            <w:shd w:val="clear" w:color="auto" w:fill="auto"/>
            <w:vAlign w:val="center"/>
            <w:hideMark/>
          </w:tcPr>
          <w:p w14:paraId="1A057489" w14:textId="03F79172"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 xml:space="preserve">Existencia de un plan de comunicación interna que englobe la </w:t>
            </w:r>
            <w:r w:rsidRPr="00DD1B13">
              <w:rPr>
                <w:rFonts w:eastAsia="Times New Roman" w:cstheme="minorHAnsi"/>
                <w:color w:val="767171" w:themeColor="background2" w:themeShade="80"/>
                <w:sz w:val="16"/>
                <w:szCs w:val="16"/>
                <w:lang w:eastAsia="ca-ES"/>
              </w:rPr>
              <w:t>difusión</w:t>
            </w:r>
            <w:r w:rsidRPr="003152F4">
              <w:rPr>
                <w:rFonts w:eastAsia="Times New Roman" w:cstheme="minorHAnsi"/>
                <w:color w:val="767171" w:themeColor="background2" w:themeShade="80"/>
                <w:sz w:val="16"/>
                <w:szCs w:val="16"/>
                <w:lang w:eastAsia="ca-ES"/>
              </w:rPr>
              <w:t xml:space="preserve"> de convocatorias.</w:t>
            </w:r>
          </w:p>
        </w:tc>
        <w:tc>
          <w:tcPr>
            <w:tcW w:w="1299" w:type="pct"/>
            <w:gridSpan w:val="10"/>
            <w:tcBorders>
              <w:top w:val="single" w:sz="4" w:space="0" w:color="305496"/>
              <w:left w:val="single" w:sz="8" w:space="0" w:color="305496"/>
              <w:bottom w:val="single" w:sz="4" w:space="0" w:color="305496"/>
              <w:right w:val="single" w:sz="8" w:space="0" w:color="305496"/>
            </w:tcBorders>
            <w:shd w:val="clear" w:color="000000" w:fill="E7E6E6"/>
            <w:noWrap/>
            <w:vAlign w:val="center"/>
            <w:hideMark/>
          </w:tcPr>
          <w:p w14:paraId="5E547439" w14:textId="77777777" w:rsidR="003152F4" w:rsidRPr="003152F4" w:rsidRDefault="003152F4" w:rsidP="00FD270B">
            <w:pPr>
              <w:spacing w:after="0" w:line="240" w:lineRule="auto"/>
              <w:jc w:val="center"/>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CEDII+Pla-ERCU</w:t>
            </w:r>
          </w:p>
        </w:tc>
      </w:tr>
      <w:tr w:rsidR="00DD1B13" w:rsidRPr="00DD1B13" w14:paraId="6FE5910A" w14:textId="77777777" w:rsidTr="00FD270B">
        <w:trPr>
          <w:trHeight w:val="585"/>
        </w:trPr>
        <w:tc>
          <w:tcPr>
            <w:tcW w:w="852" w:type="pct"/>
            <w:vMerge w:val="restart"/>
            <w:tcBorders>
              <w:top w:val="single" w:sz="8" w:space="0" w:color="305496"/>
              <w:left w:val="single" w:sz="8" w:space="0" w:color="305496"/>
              <w:bottom w:val="single" w:sz="4" w:space="0" w:color="203764"/>
              <w:right w:val="single" w:sz="4" w:space="0" w:color="203764"/>
            </w:tcBorders>
            <w:shd w:val="clear" w:color="auto" w:fill="auto"/>
            <w:vAlign w:val="center"/>
            <w:hideMark/>
          </w:tcPr>
          <w:p w14:paraId="1869A9BA" w14:textId="77777777"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4. Fomentar la investigación enfermera dentro</w:t>
            </w:r>
            <w:r w:rsidRPr="003152F4">
              <w:rPr>
                <w:rFonts w:eastAsia="Times New Roman" w:cstheme="minorHAnsi"/>
                <w:color w:val="767171" w:themeColor="background2" w:themeShade="80"/>
                <w:sz w:val="16"/>
                <w:szCs w:val="16"/>
                <w:lang w:eastAsia="ca-ES"/>
              </w:rPr>
              <w:br/>
              <w:t>de equipos multidisciplinares y multicéntricos</w:t>
            </w:r>
          </w:p>
        </w:tc>
        <w:tc>
          <w:tcPr>
            <w:tcW w:w="1174" w:type="pct"/>
            <w:tcBorders>
              <w:top w:val="nil"/>
              <w:left w:val="single" w:sz="8" w:space="0" w:color="305496"/>
              <w:bottom w:val="single" w:sz="8" w:space="0" w:color="305496"/>
              <w:right w:val="nil"/>
            </w:tcBorders>
            <w:shd w:val="clear" w:color="auto" w:fill="auto"/>
            <w:vAlign w:val="center"/>
            <w:hideMark/>
          </w:tcPr>
          <w:p w14:paraId="28A1089B" w14:textId="77777777"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 xml:space="preserve">4.1: Foros de interrelación con investigadoras de otras disciplinas de la salud </w:t>
            </w:r>
          </w:p>
        </w:tc>
        <w:tc>
          <w:tcPr>
            <w:tcW w:w="842" w:type="pct"/>
            <w:tcBorders>
              <w:top w:val="nil"/>
              <w:left w:val="single" w:sz="8" w:space="0" w:color="305496"/>
              <w:bottom w:val="single" w:sz="8" w:space="0" w:color="305496"/>
              <w:right w:val="nil"/>
            </w:tcBorders>
            <w:shd w:val="clear" w:color="auto" w:fill="auto"/>
            <w:vAlign w:val="center"/>
            <w:hideMark/>
          </w:tcPr>
          <w:p w14:paraId="44D3F973" w14:textId="13338C36"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 xml:space="preserve">Interrelación con grupos de investigación de la </w:t>
            </w:r>
            <w:r w:rsidRPr="00DD1B13">
              <w:rPr>
                <w:rFonts w:eastAsia="Times New Roman" w:cstheme="minorHAnsi"/>
                <w:color w:val="767171" w:themeColor="background2" w:themeShade="80"/>
                <w:sz w:val="16"/>
                <w:szCs w:val="16"/>
                <w:lang w:eastAsia="ca-ES"/>
              </w:rPr>
              <w:t>Universidad</w:t>
            </w:r>
            <w:r w:rsidRPr="003152F4">
              <w:rPr>
                <w:rFonts w:eastAsia="Times New Roman" w:cstheme="minorHAnsi"/>
                <w:color w:val="767171" w:themeColor="background2" w:themeShade="80"/>
                <w:sz w:val="16"/>
                <w:szCs w:val="16"/>
                <w:lang w:eastAsia="ca-ES"/>
              </w:rPr>
              <w:t xml:space="preserve"> (M</w:t>
            </w:r>
            <w:r w:rsidRPr="003152F4">
              <w:rPr>
                <w:rFonts w:eastAsia="Times New Roman" w:cstheme="minorHAnsi"/>
                <w:color w:val="767171" w:themeColor="background2" w:themeShade="80"/>
                <w:sz w:val="16"/>
                <w:szCs w:val="16"/>
                <w:vertAlign w:val="subscript"/>
                <w:lang w:eastAsia="ca-ES"/>
              </w:rPr>
              <w:t>3</w:t>
            </w:r>
            <w:r w:rsidRPr="003152F4">
              <w:rPr>
                <w:rFonts w:eastAsia="Times New Roman" w:cstheme="minorHAnsi"/>
                <w:color w:val="767171" w:themeColor="background2" w:themeShade="80"/>
                <w:sz w:val="16"/>
                <w:szCs w:val="16"/>
                <w:lang w:eastAsia="ca-ES"/>
              </w:rPr>
              <w:t>O y IRIS-CC)</w:t>
            </w:r>
          </w:p>
        </w:tc>
        <w:tc>
          <w:tcPr>
            <w:tcW w:w="832" w:type="pct"/>
            <w:tcBorders>
              <w:top w:val="nil"/>
              <w:left w:val="single" w:sz="8" w:space="0" w:color="305496"/>
              <w:bottom w:val="single" w:sz="8" w:space="0" w:color="305496"/>
              <w:right w:val="nil"/>
            </w:tcBorders>
            <w:shd w:val="clear" w:color="auto" w:fill="auto"/>
            <w:vAlign w:val="center"/>
            <w:hideMark/>
          </w:tcPr>
          <w:p w14:paraId="13159423" w14:textId="77777777"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Nº de foros realizados desarrollados en el periodo evaluado.</w:t>
            </w:r>
          </w:p>
        </w:tc>
        <w:tc>
          <w:tcPr>
            <w:tcW w:w="1299" w:type="pct"/>
            <w:gridSpan w:val="10"/>
            <w:tcBorders>
              <w:top w:val="single" w:sz="4" w:space="0" w:color="305496"/>
              <w:left w:val="single" w:sz="8" w:space="0" w:color="305496"/>
              <w:bottom w:val="single" w:sz="4" w:space="0" w:color="305496"/>
              <w:right w:val="single" w:sz="8" w:space="0" w:color="305496"/>
            </w:tcBorders>
            <w:shd w:val="clear" w:color="000000" w:fill="E7E6E6"/>
            <w:noWrap/>
            <w:vAlign w:val="center"/>
            <w:hideMark/>
          </w:tcPr>
          <w:p w14:paraId="3DE0B0A5" w14:textId="77777777" w:rsidR="003152F4" w:rsidRPr="003152F4" w:rsidRDefault="003152F4" w:rsidP="00FD270B">
            <w:pPr>
              <w:spacing w:after="0" w:line="240" w:lineRule="auto"/>
              <w:jc w:val="center"/>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CEDII+Pla-ERCU</w:t>
            </w:r>
          </w:p>
        </w:tc>
      </w:tr>
      <w:tr w:rsidR="00DD1B13" w:rsidRPr="00DD1B13" w14:paraId="0B31197D" w14:textId="77777777" w:rsidTr="00FD270B">
        <w:trPr>
          <w:trHeight w:val="525"/>
        </w:trPr>
        <w:tc>
          <w:tcPr>
            <w:tcW w:w="852" w:type="pct"/>
            <w:vMerge/>
            <w:tcBorders>
              <w:top w:val="single" w:sz="8" w:space="0" w:color="305496"/>
              <w:left w:val="single" w:sz="8" w:space="0" w:color="305496"/>
              <w:bottom w:val="single" w:sz="4" w:space="0" w:color="203764"/>
              <w:right w:val="single" w:sz="4" w:space="0" w:color="203764"/>
            </w:tcBorders>
            <w:vAlign w:val="center"/>
            <w:hideMark/>
          </w:tcPr>
          <w:p w14:paraId="54FA2A70" w14:textId="77777777"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p>
        </w:tc>
        <w:tc>
          <w:tcPr>
            <w:tcW w:w="1174" w:type="pct"/>
            <w:tcBorders>
              <w:top w:val="nil"/>
              <w:left w:val="single" w:sz="8" w:space="0" w:color="305496"/>
              <w:bottom w:val="single" w:sz="8" w:space="0" w:color="305496"/>
              <w:right w:val="nil"/>
            </w:tcBorders>
            <w:shd w:val="clear" w:color="auto" w:fill="auto"/>
            <w:vAlign w:val="center"/>
            <w:hideMark/>
          </w:tcPr>
          <w:p w14:paraId="1C3AE3A1" w14:textId="77777777"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4.3: Potenciar la generación de proyectos</w:t>
            </w:r>
            <w:r w:rsidRPr="003152F4">
              <w:rPr>
                <w:rFonts w:eastAsia="Times New Roman" w:cstheme="minorHAnsi"/>
                <w:color w:val="767171" w:themeColor="background2" w:themeShade="80"/>
                <w:sz w:val="16"/>
                <w:szCs w:val="16"/>
                <w:lang w:eastAsia="ca-ES"/>
              </w:rPr>
              <w:br/>
            </w:r>
            <w:r w:rsidRPr="00A745F2">
              <w:rPr>
                <w:rFonts w:eastAsia="Times New Roman" w:cstheme="minorHAnsi"/>
                <w:i/>
                <w:color w:val="767171" w:themeColor="background2" w:themeShade="80"/>
                <w:sz w:val="16"/>
                <w:szCs w:val="16"/>
                <w:lang w:eastAsia="ca-ES"/>
              </w:rPr>
              <w:t>bottom up</w:t>
            </w:r>
          </w:p>
        </w:tc>
        <w:tc>
          <w:tcPr>
            <w:tcW w:w="842" w:type="pct"/>
            <w:tcBorders>
              <w:top w:val="nil"/>
              <w:left w:val="single" w:sz="8" w:space="0" w:color="305496"/>
              <w:bottom w:val="single" w:sz="8" w:space="0" w:color="305496"/>
              <w:right w:val="nil"/>
            </w:tcBorders>
            <w:shd w:val="clear" w:color="auto" w:fill="auto"/>
            <w:vAlign w:val="center"/>
            <w:hideMark/>
          </w:tcPr>
          <w:p w14:paraId="1A3B6245" w14:textId="565BBB4B"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Promocionar 1</w:t>
            </w:r>
            <w:r w:rsidR="00687366">
              <w:rPr>
                <w:rFonts w:eastAsia="Times New Roman" w:cstheme="minorHAnsi"/>
                <w:color w:val="767171" w:themeColor="background2" w:themeShade="80"/>
                <w:sz w:val="16"/>
                <w:szCs w:val="16"/>
                <w:lang w:eastAsia="ca-ES"/>
              </w:rPr>
              <w:t xml:space="preserve"> proyecto por área del Pla-ERCU </w:t>
            </w:r>
            <w:r w:rsidRPr="003152F4">
              <w:rPr>
                <w:rFonts w:eastAsia="Times New Roman" w:cstheme="minorHAnsi"/>
                <w:color w:val="767171" w:themeColor="background2" w:themeShade="80"/>
                <w:sz w:val="16"/>
                <w:szCs w:val="16"/>
                <w:lang w:eastAsia="ca-ES"/>
              </w:rPr>
              <w:t>que haya pasado el CEIC</w:t>
            </w:r>
          </w:p>
        </w:tc>
        <w:tc>
          <w:tcPr>
            <w:tcW w:w="832" w:type="pct"/>
            <w:tcBorders>
              <w:top w:val="nil"/>
              <w:left w:val="single" w:sz="8" w:space="0" w:color="305496"/>
              <w:bottom w:val="single" w:sz="8" w:space="0" w:color="305496"/>
              <w:right w:val="nil"/>
            </w:tcBorders>
            <w:shd w:val="clear" w:color="auto" w:fill="auto"/>
            <w:vAlign w:val="center"/>
            <w:hideMark/>
          </w:tcPr>
          <w:p w14:paraId="7335AF2E" w14:textId="68A300BC"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 xml:space="preserve">Nº de proyectos </w:t>
            </w:r>
            <w:r w:rsidRPr="00A745F2">
              <w:rPr>
                <w:rFonts w:eastAsia="Times New Roman" w:cstheme="minorHAnsi"/>
                <w:i/>
                <w:color w:val="767171" w:themeColor="background2" w:themeShade="80"/>
                <w:sz w:val="16"/>
                <w:szCs w:val="16"/>
                <w:lang w:eastAsia="ca-ES"/>
              </w:rPr>
              <w:t>bottom up</w:t>
            </w:r>
            <w:r w:rsidRPr="00DD1B13">
              <w:rPr>
                <w:rFonts w:eastAsia="Times New Roman" w:cstheme="minorHAnsi"/>
                <w:color w:val="767171" w:themeColor="background2" w:themeShade="80"/>
                <w:sz w:val="16"/>
                <w:szCs w:val="16"/>
                <w:lang w:eastAsia="ca-ES"/>
              </w:rPr>
              <w:t xml:space="preserve"> de la Organización en el</w:t>
            </w:r>
            <w:r w:rsidRPr="003152F4">
              <w:rPr>
                <w:rFonts w:eastAsia="Times New Roman" w:cstheme="minorHAnsi"/>
                <w:color w:val="767171" w:themeColor="background2" w:themeShade="80"/>
                <w:sz w:val="16"/>
                <w:szCs w:val="16"/>
                <w:lang w:eastAsia="ca-ES"/>
              </w:rPr>
              <w:t xml:space="preserve"> periodo evaluado.</w:t>
            </w:r>
          </w:p>
        </w:tc>
        <w:tc>
          <w:tcPr>
            <w:tcW w:w="1299" w:type="pct"/>
            <w:gridSpan w:val="10"/>
            <w:tcBorders>
              <w:top w:val="single" w:sz="4" w:space="0" w:color="305496"/>
              <w:left w:val="single" w:sz="8" w:space="0" w:color="305496"/>
              <w:bottom w:val="single" w:sz="4" w:space="0" w:color="305496"/>
              <w:right w:val="single" w:sz="8" w:space="0" w:color="305496"/>
            </w:tcBorders>
            <w:shd w:val="clear" w:color="000000" w:fill="E7E6E6"/>
            <w:noWrap/>
            <w:vAlign w:val="center"/>
            <w:hideMark/>
          </w:tcPr>
          <w:p w14:paraId="6D8E67CD" w14:textId="77777777" w:rsidR="003152F4" w:rsidRPr="003152F4" w:rsidRDefault="003152F4" w:rsidP="00FD270B">
            <w:pPr>
              <w:spacing w:after="0" w:line="240" w:lineRule="auto"/>
              <w:jc w:val="center"/>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CEDII+Pla-ERCU</w:t>
            </w:r>
          </w:p>
        </w:tc>
      </w:tr>
      <w:tr w:rsidR="00DD1B13" w:rsidRPr="00DD1B13" w14:paraId="3FEE5E69" w14:textId="77777777" w:rsidTr="00DD1B13">
        <w:trPr>
          <w:trHeight w:val="780"/>
        </w:trPr>
        <w:tc>
          <w:tcPr>
            <w:tcW w:w="852" w:type="pct"/>
            <w:vMerge w:val="restart"/>
            <w:tcBorders>
              <w:top w:val="single" w:sz="8" w:space="0" w:color="305496"/>
              <w:left w:val="single" w:sz="8" w:space="0" w:color="305496"/>
              <w:bottom w:val="single" w:sz="8" w:space="0" w:color="305496"/>
              <w:right w:val="single" w:sz="8" w:space="0" w:color="305496"/>
            </w:tcBorders>
            <w:shd w:val="clear" w:color="auto" w:fill="auto"/>
            <w:vAlign w:val="center"/>
            <w:hideMark/>
          </w:tcPr>
          <w:p w14:paraId="75AB872E" w14:textId="0DDD6E4D"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5. Recur</w:t>
            </w:r>
            <w:r w:rsidR="00FD270B" w:rsidRPr="00DD1B13">
              <w:rPr>
                <w:rFonts w:eastAsia="Times New Roman" w:cstheme="minorHAnsi"/>
                <w:color w:val="767171" w:themeColor="background2" w:themeShade="80"/>
                <w:sz w:val="16"/>
                <w:szCs w:val="16"/>
                <w:lang w:eastAsia="ca-ES"/>
              </w:rPr>
              <w:t xml:space="preserve">sos destinados al fomento de la </w:t>
            </w:r>
            <w:r w:rsidRPr="003152F4">
              <w:rPr>
                <w:rFonts w:eastAsia="Times New Roman" w:cstheme="minorHAnsi"/>
                <w:color w:val="767171" w:themeColor="background2" w:themeShade="80"/>
                <w:sz w:val="16"/>
                <w:szCs w:val="16"/>
                <w:lang w:eastAsia="ca-ES"/>
              </w:rPr>
              <w:t>investigación en Enfermería</w:t>
            </w:r>
          </w:p>
        </w:tc>
        <w:tc>
          <w:tcPr>
            <w:tcW w:w="1174" w:type="pct"/>
            <w:tcBorders>
              <w:top w:val="nil"/>
              <w:left w:val="nil"/>
              <w:bottom w:val="single" w:sz="8" w:space="0" w:color="305496"/>
              <w:right w:val="nil"/>
            </w:tcBorders>
            <w:shd w:val="clear" w:color="auto" w:fill="auto"/>
            <w:vAlign w:val="center"/>
            <w:hideMark/>
          </w:tcPr>
          <w:p w14:paraId="506DE772" w14:textId="77777777"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5.4: Facilitar la asistencia a foros científicos (congresos, jornadas, …)  así como la formación continuada</w:t>
            </w:r>
          </w:p>
        </w:tc>
        <w:tc>
          <w:tcPr>
            <w:tcW w:w="842" w:type="pct"/>
            <w:tcBorders>
              <w:top w:val="nil"/>
              <w:left w:val="single" w:sz="8" w:space="0" w:color="305496"/>
              <w:bottom w:val="single" w:sz="8" w:space="0" w:color="305496"/>
              <w:right w:val="nil"/>
            </w:tcBorders>
            <w:shd w:val="clear" w:color="auto" w:fill="auto"/>
            <w:vAlign w:val="center"/>
            <w:hideMark/>
          </w:tcPr>
          <w:p w14:paraId="2354E472" w14:textId="148ABF1C"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 xml:space="preserve">Redacción y </w:t>
            </w:r>
            <w:r w:rsidRPr="00DD1B13">
              <w:rPr>
                <w:rFonts w:eastAsia="Times New Roman" w:cstheme="minorHAnsi"/>
                <w:color w:val="767171" w:themeColor="background2" w:themeShade="80"/>
                <w:sz w:val="16"/>
                <w:szCs w:val="16"/>
                <w:lang w:eastAsia="ca-ES"/>
              </w:rPr>
              <w:t>aprobación</w:t>
            </w:r>
            <w:r w:rsidRPr="003152F4">
              <w:rPr>
                <w:rFonts w:eastAsia="Times New Roman" w:cstheme="minorHAnsi"/>
                <w:color w:val="767171" w:themeColor="background2" w:themeShade="80"/>
                <w:sz w:val="16"/>
                <w:szCs w:val="16"/>
                <w:lang w:eastAsia="ca-ES"/>
              </w:rPr>
              <w:t xml:space="preserve"> de una instrucción de ayuda para la asistencia a congresos y jornadas</w:t>
            </w:r>
          </w:p>
        </w:tc>
        <w:tc>
          <w:tcPr>
            <w:tcW w:w="832" w:type="pct"/>
            <w:tcBorders>
              <w:top w:val="nil"/>
              <w:left w:val="single" w:sz="8" w:space="0" w:color="305496"/>
              <w:bottom w:val="single" w:sz="8" w:space="0" w:color="305496"/>
              <w:right w:val="nil"/>
            </w:tcBorders>
            <w:shd w:val="clear" w:color="auto" w:fill="auto"/>
            <w:vAlign w:val="center"/>
            <w:hideMark/>
          </w:tcPr>
          <w:p w14:paraId="0ACCAFB3" w14:textId="77777777"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Nº de liberaciones de enfermeras/ros para la asistencia a foros científicos (jornada, congresos, ...) en el periodo evaluado.</w:t>
            </w:r>
          </w:p>
        </w:tc>
        <w:tc>
          <w:tcPr>
            <w:tcW w:w="348" w:type="pct"/>
            <w:gridSpan w:val="2"/>
            <w:tcBorders>
              <w:top w:val="single" w:sz="4" w:space="0" w:color="305496"/>
              <w:left w:val="single" w:sz="8" w:space="0" w:color="305496"/>
              <w:bottom w:val="single" w:sz="4" w:space="0" w:color="305496"/>
              <w:right w:val="single" w:sz="4" w:space="0" w:color="305496"/>
            </w:tcBorders>
            <w:shd w:val="clear" w:color="000000" w:fill="E7E6E6"/>
            <w:noWrap/>
            <w:vAlign w:val="center"/>
            <w:hideMark/>
          </w:tcPr>
          <w:p w14:paraId="0C2148CB" w14:textId="77777777" w:rsidR="00FD270B" w:rsidRPr="00DD1B13" w:rsidRDefault="003152F4" w:rsidP="00FD270B">
            <w:pPr>
              <w:spacing w:after="0" w:line="240" w:lineRule="auto"/>
              <w:jc w:val="center"/>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CEDII+DE+</w:t>
            </w:r>
          </w:p>
          <w:p w14:paraId="697D2809" w14:textId="7A72407F" w:rsidR="003152F4" w:rsidRPr="003152F4" w:rsidRDefault="003152F4" w:rsidP="00FD270B">
            <w:pPr>
              <w:spacing w:after="0" w:line="240" w:lineRule="auto"/>
              <w:jc w:val="center"/>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DTC</w:t>
            </w:r>
          </w:p>
        </w:tc>
        <w:tc>
          <w:tcPr>
            <w:tcW w:w="124" w:type="pct"/>
            <w:tcBorders>
              <w:top w:val="nil"/>
              <w:left w:val="nil"/>
              <w:bottom w:val="single" w:sz="4" w:space="0" w:color="305496"/>
              <w:right w:val="single" w:sz="4" w:space="0" w:color="305496"/>
            </w:tcBorders>
            <w:shd w:val="clear" w:color="auto" w:fill="auto"/>
            <w:noWrap/>
            <w:vAlign w:val="bottom"/>
            <w:hideMark/>
          </w:tcPr>
          <w:p w14:paraId="0175E273" w14:textId="75F3A31A" w:rsidR="003152F4" w:rsidRPr="003152F4" w:rsidRDefault="003152F4" w:rsidP="00FD270B">
            <w:pPr>
              <w:spacing w:after="0" w:line="240" w:lineRule="auto"/>
              <w:jc w:val="center"/>
              <w:rPr>
                <w:rFonts w:eastAsia="Times New Roman" w:cstheme="minorHAnsi"/>
                <w:color w:val="767171" w:themeColor="background2" w:themeShade="80"/>
                <w:sz w:val="16"/>
                <w:szCs w:val="16"/>
                <w:lang w:eastAsia="ca-ES"/>
              </w:rPr>
            </w:pPr>
          </w:p>
        </w:tc>
        <w:tc>
          <w:tcPr>
            <w:tcW w:w="93" w:type="pct"/>
            <w:tcBorders>
              <w:top w:val="nil"/>
              <w:left w:val="nil"/>
              <w:bottom w:val="single" w:sz="4" w:space="0" w:color="305496"/>
              <w:right w:val="single" w:sz="4" w:space="0" w:color="305496"/>
            </w:tcBorders>
            <w:shd w:val="clear" w:color="auto" w:fill="auto"/>
            <w:noWrap/>
            <w:vAlign w:val="bottom"/>
            <w:hideMark/>
          </w:tcPr>
          <w:p w14:paraId="227D0EF3" w14:textId="1EC524BE" w:rsidR="003152F4" w:rsidRPr="003152F4" w:rsidRDefault="003152F4" w:rsidP="00FD270B">
            <w:pPr>
              <w:spacing w:after="0" w:line="240" w:lineRule="auto"/>
              <w:jc w:val="center"/>
              <w:rPr>
                <w:rFonts w:eastAsia="Times New Roman" w:cstheme="minorHAnsi"/>
                <w:color w:val="767171" w:themeColor="background2" w:themeShade="80"/>
                <w:sz w:val="16"/>
                <w:szCs w:val="16"/>
                <w:lang w:eastAsia="ca-ES"/>
              </w:rPr>
            </w:pPr>
          </w:p>
        </w:tc>
        <w:tc>
          <w:tcPr>
            <w:tcW w:w="93" w:type="pct"/>
            <w:tcBorders>
              <w:top w:val="nil"/>
              <w:left w:val="nil"/>
              <w:bottom w:val="single" w:sz="4" w:space="0" w:color="305496"/>
              <w:right w:val="single" w:sz="4" w:space="0" w:color="305496"/>
            </w:tcBorders>
            <w:shd w:val="clear" w:color="auto" w:fill="auto"/>
            <w:noWrap/>
            <w:vAlign w:val="bottom"/>
            <w:hideMark/>
          </w:tcPr>
          <w:p w14:paraId="32B34A75" w14:textId="0C1F5016" w:rsidR="003152F4" w:rsidRPr="003152F4" w:rsidRDefault="003152F4" w:rsidP="00FD270B">
            <w:pPr>
              <w:spacing w:after="0" w:line="240" w:lineRule="auto"/>
              <w:jc w:val="center"/>
              <w:rPr>
                <w:rFonts w:eastAsia="Times New Roman" w:cstheme="minorHAnsi"/>
                <w:color w:val="767171" w:themeColor="background2" w:themeShade="80"/>
                <w:sz w:val="16"/>
                <w:szCs w:val="16"/>
                <w:lang w:eastAsia="ca-ES"/>
              </w:rPr>
            </w:pPr>
          </w:p>
        </w:tc>
        <w:tc>
          <w:tcPr>
            <w:tcW w:w="93" w:type="pct"/>
            <w:tcBorders>
              <w:top w:val="nil"/>
              <w:left w:val="nil"/>
              <w:bottom w:val="single" w:sz="4" w:space="0" w:color="305496"/>
              <w:right w:val="single" w:sz="4" w:space="0" w:color="305496"/>
            </w:tcBorders>
            <w:shd w:val="clear" w:color="auto" w:fill="auto"/>
            <w:noWrap/>
            <w:vAlign w:val="bottom"/>
            <w:hideMark/>
          </w:tcPr>
          <w:p w14:paraId="233C491A" w14:textId="28502546" w:rsidR="003152F4" w:rsidRPr="003152F4" w:rsidRDefault="003152F4" w:rsidP="00FD270B">
            <w:pPr>
              <w:spacing w:after="0" w:line="240" w:lineRule="auto"/>
              <w:jc w:val="center"/>
              <w:rPr>
                <w:rFonts w:eastAsia="Times New Roman" w:cstheme="minorHAnsi"/>
                <w:color w:val="767171" w:themeColor="background2" w:themeShade="80"/>
                <w:sz w:val="16"/>
                <w:szCs w:val="16"/>
                <w:lang w:eastAsia="ca-ES"/>
              </w:rPr>
            </w:pPr>
          </w:p>
        </w:tc>
        <w:tc>
          <w:tcPr>
            <w:tcW w:w="93" w:type="pct"/>
            <w:tcBorders>
              <w:top w:val="nil"/>
              <w:left w:val="nil"/>
              <w:bottom w:val="single" w:sz="4" w:space="0" w:color="305496"/>
              <w:right w:val="single" w:sz="4" w:space="0" w:color="305496"/>
            </w:tcBorders>
            <w:shd w:val="clear" w:color="auto" w:fill="auto"/>
            <w:noWrap/>
            <w:vAlign w:val="bottom"/>
            <w:hideMark/>
          </w:tcPr>
          <w:p w14:paraId="5ACD3D6D" w14:textId="25B2BAA2" w:rsidR="003152F4" w:rsidRPr="003152F4" w:rsidRDefault="003152F4" w:rsidP="00FD270B">
            <w:pPr>
              <w:spacing w:after="0" w:line="240" w:lineRule="auto"/>
              <w:jc w:val="center"/>
              <w:rPr>
                <w:rFonts w:eastAsia="Times New Roman" w:cstheme="minorHAnsi"/>
                <w:color w:val="767171" w:themeColor="background2" w:themeShade="80"/>
                <w:sz w:val="16"/>
                <w:szCs w:val="16"/>
                <w:lang w:eastAsia="ca-ES"/>
              </w:rPr>
            </w:pPr>
          </w:p>
        </w:tc>
        <w:tc>
          <w:tcPr>
            <w:tcW w:w="113" w:type="pct"/>
            <w:tcBorders>
              <w:top w:val="nil"/>
              <w:left w:val="nil"/>
              <w:bottom w:val="single" w:sz="4" w:space="0" w:color="305496"/>
              <w:right w:val="single" w:sz="4" w:space="0" w:color="305496"/>
            </w:tcBorders>
            <w:shd w:val="clear" w:color="auto" w:fill="auto"/>
            <w:noWrap/>
            <w:vAlign w:val="bottom"/>
            <w:hideMark/>
          </w:tcPr>
          <w:p w14:paraId="0EBA7207" w14:textId="54AEA846" w:rsidR="003152F4" w:rsidRPr="003152F4" w:rsidRDefault="003152F4" w:rsidP="00FD270B">
            <w:pPr>
              <w:spacing w:after="0" w:line="240" w:lineRule="auto"/>
              <w:jc w:val="center"/>
              <w:rPr>
                <w:rFonts w:eastAsia="Times New Roman" w:cstheme="minorHAnsi"/>
                <w:color w:val="767171" w:themeColor="background2" w:themeShade="80"/>
                <w:sz w:val="16"/>
                <w:szCs w:val="16"/>
                <w:lang w:eastAsia="ca-ES"/>
              </w:rPr>
            </w:pPr>
          </w:p>
        </w:tc>
        <w:tc>
          <w:tcPr>
            <w:tcW w:w="343" w:type="pct"/>
            <w:gridSpan w:val="2"/>
            <w:tcBorders>
              <w:top w:val="single" w:sz="4" w:space="0" w:color="305496"/>
              <w:left w:val="nil"/>
              <w:bottom w:val="single" w:sz="4" w:space="0" w:color="305496"/>
              <w:right w:val="single" w:sz="8" w:space="0" w:color="305496"/>
            </w:tcBorders>
            <w:shd w:val="clear" w:color="auto" w:fill="E7E6E6" w:themeFill="background2"/>
            <w:noWrap/>
            <w:vAlign w:val="center"/>
            <w:hideMark/>
          </w:tcPr>
          <w:p w14:paraId="21B5363C" w14:textId="77777777" w:rsidR="003152F4" w:rsidRPr="003152F4" w:rsidRDefault="003152F4" w:rsidP="00DD1B13">
            <w:pPr>
              <w:spacing w:after="0" w:line="240" w:lineRule="auto"/>
              <w:jc w:val="center"/>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CEDII+DE+DTC</w:t>
            </w:r>
          </w:p>
        </w:tc>
      </w:tr>
      <w:tr w:rsidR="00DD1B13" w:rsidRPr="00DD1B13" w14:paraId="50E6FDDA" w14:textId="77777777" w:rsidTr="00DD1B13">
        <w:trPr>
          <w:trHeight w:val="525"/>
        </w:trPr>
        <w:tc>
          <w:tcPr>
            <w:tcW w:w="852" w:type="pct"/>
            <w:vMerge/>
            <w:tcBorders>
              <w:top w:val="single" w:sz="8" w:space="0" w:color="305496"/>
              <w:left w:val="single" w:sz="8" w:space="0" w:color="305496"/>
              <w:bottom w:val="single" w:sz="8" w:space="0" w:color="305496"/>
              <w:right w:val="single" w:sz="8" w:space="0" w:color="305496"/>
            </w:tcBorders>
            <w:vAlign w:val="center"/>
            <w:hideMark/>
          </w:tcPr>
          <w:p w14:paraId="36A8A7FB" w14:textId="77777777"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p>
        </w:tc>
        <w:tc>
          <w:tcPr>
            <w:tcW w:w="1174" w:type="pct"/>
            <w:tcBorders>
              <w:top w:val="nil"/>
              <w:left w:val="nil"/>
              <w:bottom w:val="single" w:sz="8" w:space="0" w:color="305496"/>
              <w:right w:val="nil"/>
            </w:tcBorders>
            <w:shd w:val="clear" w:color="auto" w:fill="auto"/>
            <w:vAlign w:val="center"/>
            <w:hideMark/>
          </w:tcPr>
          <w:p w14:paraId="7F4106BF" w14:textId="77777777"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5.5: Potenciar las EPA con contenido docente y investigador definidos entre sus competencias</w:t>
            </w:r>
          </w:p>
        </w:tc>
        <w:tc>
          <w:tcPr>
            <w:tcW w:w="842" w:type="pct"/>
            <w:tcBorders>
              <w:top w:val="nil"/>
              <w:left w:val="single" w:sz="8" w:space="0" w:color="305496"/>
              <w:bottom w:val="single" w:sz="8" w:space="0" w:color="305496"/>
              <w:right w:val="nil"/>
            </w:tcBorders>
            <w:shd w:val="clear" w:color="auto" w:fill="auto"/>
            <w:vAlign w:val="center"/>
            <w:hideMark/>
          </w:tcPr>
          <w:p w14:paraId="7CACC0EC" w14:textId="1F5B40F6"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r w:rsidRPr="00DD1B13">
              <w:rPr>
                <w:rFonts w:eastAsia="Times New Roman" w:cstheme="minorHAnsi"/>
                <w:color w:val="767171" w:themeColor="background2" w:themeShade="80"/>
                <w:sz w:val="16"/>
                <w:szCs w:val="16"/>
                <w:lang w:eastAsia="ca-ES"/>
              </w:rPr>
              <w:t>Incorporación</w:t>
            </w:r>
            <w:r w:rsidRPr="003152F4">
              <w:rPr>
                <w:rFonts w:eastAsia="Times New Roman" w:cstheme="minorHAnsi"/>
                <w:color w:val="767171" w:themeColor="background2" w:themeShade="80"/>
                <w:sz w:val="16"/>
                <w:szCs w:val="16"/>
                <w:lang w:eastAsia="ca-ES"/>
              </w:rPr>
              <w:t xml:space="preserve"> de las Enfermeras referentes de</w:t>
            </w:r>
            <w:r w:rsidRPr="003152F4">
              <w:rPr>
                <w:rFonts w:eastAsia="Times New Roman" w:cstheme="minorHAnsi"/>
                <w:color w:val="767171" w:themeColor="background2" w:themeShade="80"/>
                <w:sz w:val="16"/>
                <w:szCs w:val="16"/>
                <w:lang w:eastAsia="ca-ES"/>
              </w:rPr>
              <w:br/>
              <w:t xml:space="preserve">hospitalización al Pla-ERCU </w:t>
            </w:r>
          </w:p>
        </w:tc>
        <w:tc>
          <w:tcPr>
            <w:tcW w:w="832" w:type="pct"/>
            <w:tcBorders>
              <w:top w:val="nil"/>
              <w:left w:val="single" w:sz="8" w:space="0" w:color="305496"/>
              <w:bottom w:val="single" w:sz="8" w:space="0" w:color="305496"/>
              <w:right w:val="nil"/>
            </w:tcBorders>
            <w:shd w:val="clear" w:color="auto" w:fill="auto"/>
            <w:vAlign w:val="center"/>
            <w:hideMark/>
          </w:tcPr>
          <w:p w14:paraId="0A722189" w14:textId="77777777"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Nª de proyectos en desarrollo por EPA en el periodo evaluado.</w:t>
            </w:r>
          </w:p>
        </w:tc>
        <w:tc>
          <w:tcPr>
            <w:tcW w:w="348" w:type="pct"/>
            <w:gridSpan w:val="2"/>
            <w:tcBorders>
              <w:top w:val="single" w:sz="4" w:space="0" w:color="305496"/>
              <w:left w:val="single" w:sz="8" w:space="0" w:color="305496"/>
              <w:bottom w:val="single" w:sz="4" w:space="0" w:color="305496"/>
              <w:right w:val="single" w:sz="4" w:space="0" w:color="305496"/>
            </w:tcBorders>
            <w:shd w:val="clear" w:color="000000" w:fill="E7E6E6"/>
            <w:noWrap/>
            <w:vAlign w:val="center"/>
            <w:hideMark/>
          </w:tcPr>
          <w:p w14:paraId="577D4BBA" w14:textId="77777777" w:rsidR="003152F4" w:rsidRPr="003152F4" w:rsidRDefault="003152F4" w:rsidP="00FD270B">
            <w:pPr>
              <w:spacing w:after="0" w:line="240" w:lineRule="auto"/>
              <w:jc w:val="center"/>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CEDII+Pla-ERCU</w:t>
            </w:r>
          </w:p>
        </w:tc>
        <w:tc>
          <w:tcPr>
            <w:tcW w:w="124" w:type="pct"/>
            <w:tcBorders>
              <w:top w:val="nil"/>
              <w:left w:val="nil"/>
              <w:bottom w:val="single" w:sz="4" w:space="0" w:color="305496"/>
              <w:right w:val="single" w:sz="4" w:space="0" w:color="305496"/>
            </w:tcBorders>
            <w:shd w:val="clear" w:color="auto" w:fill="auto"/>
            <w:noWrap/>
            <w:vAlign w:val="bottom"/>
            <w:hideMark/>
          </w:tcPr>
          <w:p w14:paraId="7CCEF8EE" w14:textId="4B7A73F3" w:rsidR="003152F4" w:rsidRPr="003152F4" w:rsidRDefault="003152F4" w:rsidP="00FD270B">
            <w:pPr>
              <w:spacing w:after="0" w:line="240" w:lineRule="auto"/>
              <w:jc w:val="center"/>
              <w:rPr>
                <w:rFonts w:eastAsia="Times New Roman" w:cstheme="minorHAnsi"/>
                <w:color w:val="767171" w:themeColor="background2" w:themeShade="80"/>
                <w:sz w:val="16"/>
                <w:szCs w:val="16"/>
                <w:lang w:eastAsia="ca-ES"/>
              </w:rPr>
            </w:pPr>
          </w:p>
        </w:tc>
        <w:tc>
          <w:tcPr>
            <w:tcW w:w="93" w:type="pct"/>
            <w:tcBorders>
              <w:top w:val="nil"/>
              <w:left w:val="nil"/>
              <w:bottom w:val="single" w:sz="4" w:space="0" w:color="305496"/>
              <w:right w:val="single" w:sz="4" w:space="0" w:color="305496"/>
            </w:tcBorders>
            <w:shd w:val="clear" w:color="auto" w:fill="auto"/>
            <w:noWrap/>
            <w:vAlign w:val="bottom"/>
            <w:hideMark/>
          </w:tcPr>
          <w:p w14:paraId="2B30C4EA" w14:textId="33BF080C" w:rsidR="003152F4" w:rsidRPr="003152F4" w:rsidRDefault="003152F4" w:rsidP="00FD270B">
            <w:pPr>
              <w:spacing w:after="0" w:line="240" w:lineRule="auto"/>
              <w:jc w:val="center"/>
              <w:rPr>
                <w:rFonts w:eastAsia="Times New Roman" w:cstheme="minorHAnsi"/>
                <w:color w:val="767171" w:themeColor="background2" w:themeShade="80"/>
                <w:sz w:val="16"/>
                <w:szCs w:val="16"/>
                <w:lang w:eastAsia="ca-ES"/>
              </w:rPr>
            </w:pPr>
          </w:p>
        </w:tc>
        <w:tc>
          <w:tcPr>
            <w:tcW w:w="93" w:type="pct"/>
            <w:tcBorders>
              <w:top w:val="nil"/>
              <w:left w:val="nil"/>
              <w:bottom w:val="single" w:sz="4" w:space="0" w:color="305496"/>
              <w:right w:val="single" w:sz="4" w:space="0" w:color="305496"/>
            </w:tcBorders>
            <w:shd w:val="clear" w:color="auto" w:fill="auto"/>
            <w:noWrap/>
            <w:vAlign w:val="bottom"/>
            <w:hideMark/>
          </w:tcPr>
          <w:p w14:paraId="08FF01A1" w14:textId="42A474DF" w:rsidR="003152F4" w:rsidRPr="003152F4" w:rsidRDefault="003152F4" w:rsidP="00FD270B">
            <w:pPr>
              <w:spacing w:after="0" w:line="240" w:lineRule="auto"/>
              <w:jc w:val="center"/>
              <w:rPr>
                <w:rFonts w:eastAsia="Times New Roman" w:cstheme="minorHAnsi"/>
                <w:color w:val="767171" w:themeColor="background2" w:themeShade="80"/>
                <w:sz w:val="16"/>
                <w:szCs w:val="16"/>
                <w:lang w:eastAsia="ca-ES"/>
              </w:rPr>
            </w:pPr>
          </w:p>
        </w:tc>
        <w:tc>
          <w:tcPr>
            <w:tcW w:w="93" w:type="pct"/>
            <w:tcBorders>
              <w:top w:val="nil"/>
              <w:left w:val="nil"/>
              <w:bottom w:val="single" w:sz="4" w:space="0" w:color="305496"/>
              <w:right w:val="single" w:sz="4" w:space="0" w:color="305496"/>
            </w:tcBorders>
            <w:shd w:val="clear" w:color="auto" w:fill="auto"/>
            <w:noWrap/>
            <w:vAlign w:val="bottom"/>
            <w:hideMark/>
          </w:tcPr>
          <w:p w14:paraId="39EE2EF1" w14:textId="3A2477E9" w:rsidR="003152F4" w:rsidRPr="003152F4" w:rsidRDefault="003152F4" w:rsidP="00FD270B">
            <w:pPr>
              <w:spacing w:after="0" w:line="240" w:lineRule="auto"/>
              <w:jc w:val="center"/>
              <w:rPr>
                <w:rFonts w:eastAsia="Times New Roman" w:cstheme="minorHAnsi"/>
                <w:color w:val="767171" w:themeColor="background2" w:themeShade="80"/>
                <w:sz w:val="16"/>
                <w:szCs w:val="16"/>
                <w:lang w:eastAsia="ca-ES"/>
              </w:rPr>
            </w:pPr>
          </w:p>
        </w:tc>
        <w:tc>
          <w:tcPr>
            <w:tcW w:w="93" w:type="pct"/>
            <w:tcBorders>
              <w:top w:val="nil"/>
              <w:left w:val="nil"/>
              <w:bottom w:val="single" w:sz="4" w:space="0" w:color="305496"/>
              <w:right w:val="single" w:sz="4" w:space="0" w:color="305496"/>
            </w:tcBorders>
            <w:shd w:val="clear" w:color="auto" w:fill="auto"/>
            <w:noWrap/>
            <w:vAlign w:val="bottom"/>
            <w:hideMark/>
          </w:tcPr>
          <w:p w14:paraId="018BA8E6" w14:textId="24190AE0" w:rsidR="003152F4" w:rsidRPr="003152F4" w:rsidRDefault="003152F4" w:rsidP="00FD270B">
            <w:pPr>
              <w:spacing w:after="0" w:line="240" w:lineRule="auto"/>
              <w:jc w:val="center"/>
              <w:rPr>
                <w:rFonts w:eastAsia="Times New Roman" w:cstheme="minorHAnsi"/>
                <w:color w:val="767171" w:themeColor="background2" w:themeShade="80"/>
                <w:sz w:val="16"/>
                <w:szCs w:val="16"/>
                <w:lang w:eastAsia="ca-ES"/>
              </w:rPr>
            </w:pPr>
          </w:p>
        </w:tc>
        <w:tc>
          <w:tcPr>
            <w:tcW w:w="113" w:type="pct"/>
            <w:tcBorders>
              <w:top w:val="nil"/>
              <w:left w:val="nil"/>
              <w:bottom w:val="single" w:sz="4" w:space="0" w:color="305496"/>
              <w:right w:val="single" w:sz="4" w:space="0" w:color="305496"/>
            </w:tcBorders>
            <w:shd w:val="clear" w:color="auto" w:fill="auto"/>
            <w:noWrap/>
            <w:vAlign w:val="bottom"/>
            <w:hideMark/>
          </w:tcPr>
          <w:p w14:paraId="65DB2EC2" w14:textId="6FC2F60F" w:rsidR="003152F4" w:rsidRPr="003152F4" w:rsidRDefault="003152F4" w:rsidP="00FD270B">
            <w:pPr>
              <w:spacing w:after="0" w:line="240" w:lineRule="auto"/>
              <w:jc w:val="center"/>
              <w:rPr>
                <w:rFonts w:eastAsia="Times New Roman" w:cstheme="minorHAnsi"/>
                <w:color w:val="767171" w:themeColor="background2" w:themeShade="80"/>
                <w:sz w:val="16"/>
                <w:szCs w:val="16"/>
                <w:lang w:eastAsia="ca-ES"/>
              </w:rPr>
            </w:pPr>
          </w:p>
        </w:tc>
        <w:tc>
          <w:tcPr>
            <w:tcW w:w="343" w:type="pct"/>
            <w:gridSpan w:val="2"/>
            <w:tcBorders>
              <w:top w:val="single" w:sz="4" w:space="0" w:color="305496"/>
              <w:left w:val="nil"/>
              <w:bottom w:val="single" w:sz="4" w:space="0" w:color="305496"/>
              <w:right w:val="single" w:sz="8" w:space="0" w:color="305496"/>
            </w:tcBorders>
            <w:shd w:val="clear" w:color="auto" w:fill="E7E6E6" w:themeFill="background2"/>
            <w:noWrap/>
            <w:vAlign w:val="center"/>
            <w:hideMark/>
          </w:tcPr>
          <w:p w14:paraId="249DB2F4" w14:textId="77777777" w:rsidR="003152F4" w:rsidRPr="003152F4" w:rsidRDefault="003152F4" w:rsidP="00DD1B13">
            <w:pPr>
              <w:spacing w:after="0" w:line="240" w:lineRule="auto"/>
              <w:jc w:val="center"/>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CEDII+DE+DTC</w:t>
            </w:r>
          </w:p>
        </w:tc>
      </w:tr>
      <w:tr w:rsidR="00DD1B13" w:rsidRPr="00DD1B13" w14:paraId="4874499C" w14:textId="77777777" w:rsidTr="00FD270B">
        <w:trPr>
          <w:trHeight w:val="525"/>
        </w:trPr>
        <w:tc>
          <w:tcPr>
            <w:tcW w:w="852" w:type="pct"/>
            <w:vMerge w:val="restart"/>
            <w:tcBorders>
              <w:top w:val="nil"/>
              <w:left w:val="single" w:sz="8" w:space="0" w:color="305496"/>
              <w:bottom w:val="single" w:sz="4" w:space="0" w:color="203764"/>
              <w:right w:val="single" w:sz="4" w:space="0" w:color="203764"/>
            </w:tcBorders>
            <w:shd w:val="clear" w:color="auto" w:fill="auto"/>
            <w:noWrap/>
            <w:vAlign w:val="center"/>
            <w:hideMark/>
          </w:tcPr>
          <w:p w14:paraId="48A56B69" w14:textId="77777777"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2.  Formación</w:t>
            </w:r>
          </w:p>
        </w:tc>
        <w:tc>
          <w:tcPr>
            <w:tcW w:w="1174" w:type="pct"/>
            <w:tcBorders>
              <w:top w:val="nil"/>
              <w:left w:val="single" w:sz="8" w:space="0" w:color="305496"/>
              <w:bottom w:val="single" w:sz="8" w:space="0" w:color="305496"/>
              <w:right w:val="nil"/>
            </w:tcBorders>
            <w:shd w:val="clear" w:color="auto" w:fill="auto"/>
            <w:vAlign w:val="center"/>
            <w:hideMark/>
          </w:tcPr>
          <w:p w14:paraId="0D168579" w14:textId="77777777"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2.1: Organizar un club de lectura crítica para discutir y reflexionar sobre diferentes artículos de investigación</w:t>
            </w:r>
          </w:p>
        </w:tc>
        <w:tc>
          <w:tcPr>
            <w:tcW w:w="842" w:type="pct"/>
            <w:tcBorders>
              <w:top w:val="nil"/>
              <w:left w:val="single" w:sz="8" w:space="0" w:color="305496"/>
              <w:bottom w:val="single" w:sz="8" w:space="0" w:color="305496"/>
              <w:right w:val="nil"/>
            </w:tcBorders>
            <w:shd w:val="clear" w:color="auto" w:fill="auto"/>
            <w:vAlign w:val="center"/>
            <w:hideMark/>
          </w:tcPr>
          <w:p w14:paraId="340B1CC5" w14:textId="72890439"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 xml:space="preserve">Organizar sesiones para compartir conocimientos  y posibles </w:t>
            </w:r>
            <w:r w:rsidRPr="00DD1B13">
              <w:rPr>
                <w:rFonts w:eastAsia="Times New Roman" w:cstheme="minorHAnsi"/>
                <w:color w:val="767171" w:themeColor="background2" w:themeShade="80"/>
                <w:sz w:val="16"/>
                <w:szCs w:val="16"/>
                <w:lang w:eastAsia="ca-ES"/>
              </w:rPr>
              <w:t>líneas</w:t>
            </w:r>
            <w:r w:rsidRPr="003152F4">
              <w:rPr>
                <w:rFonts w:eastAsia="Times New Roman" w:cstheme="minorHAnsi"/>
                <w:color w:val="767171" w:themeColor="background2" w:themeShade="80"/>
                <w:sz w:val="16"/>
                <w:szCs w:val="16"/>
                <w:lang w:eastAsia="ca-ES"/>
              </w:rPr>
              <w:t xml:space="preserve"> de investigación</w:t>
            </w:r>
          </w:p>
        </w:tc>
        <w:tc>
          <w:tcPr>
            <w:tcW w:w="832" w:type="pct"/>
            <w:tcBorders>
              <w:top w:val="nil"/>
              <w:left w:val="single" w:sz="8" w:space="0" w:color="305496"/>
              <w:bottom w:val="single" w:sz="8" w:space="0" w:color="305496"/>
              <w:right w:val="nil"/>
            </w:tcBorders>
            <w:shd w:val="clear" w:color="auto" w:fill="auto"/>
            <w:vAlign w:val="center"/>
            <w:hideMark/>
          </w:tcPr>
          <w:p w14:paraId="295B72AE" w14:textId="77777777"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Nº de sesiones de lectura crítica desarrollas en el periodo evaluado.</w:t>
            </w:r>
          </w:p>
        </w:tc>
        <w:tc>
          <w:tcPr>
            <w:tcW w:w="1299" w:type="pct"/>
            <w:gridSpan w:val="10"/>
            <w:tcBorders>
              <w:top w:val="single" w:sz="4" w:space="0" w:color="305496"/>
              <w:left w:val="single" w:sz="8" w:space="0" w:color="305496"/>
              <w:bottom w:val="single" w:sz="4" w:space="0" w:color="305496"/>
              <w:right w:val="single" w:sz="8" w:space="0" w:color="305496"/>
            </w:tcBorders>
            <w:shd w:val="clear" w:color="000000" w:fill="E7E6E6"/>
            <w:noWrap/>
            <w:vAlign w:val="center"/>
            <w:hideMark/>
          </w:tcPr>
          <w:p w14:paraId="344B5122" w14:textId="77777777" w:rsidR="003152F4" w:rsidRPr="003152F4" w:rsidRDefault="003152F4" w:rsidP="00FD270B">
            <w:pPr>
              <w:spacing w:after="0" w:line="240" w:lineRule="auto"/>
              <w:jc w:val="center"/>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CEDII+Pla-ERCU+DE+DTC</w:t>
            </w:r>
          </w:p>
        </w:tc>
      </w:tr>
      <w:tr w:rsidR="00DD1B13" w:rsidRPr="00DD1B13" w14:paraId="55A4F78C" w14:textId="77777777" w:rsidTr="00FD270B">
        <w:trPr>
          <w:trHeight w:val="525"/>
        </w:trPr>
        <w:tc>
          <w:tcPr>
            <w:tcW w:w="852" w:type="pct"/>
            <w:vMerge/>
            <w:tcBorders>
              <w:top w:val="nil"/>
              <w:left w:val="single" w:sz="8" w:space="0" w:color="305496"/>
              <w:bottom w:val="single" w:sz="4" w:space="0" w:color="203764"/>
              <w:right w:val="single" w:sz="4" w:space="0" w:color="203764"/>
            </w:tcBorders>
            <w:vAlign w:val="center"/>
            <w:hideMark/>
          </w:tcPr>
          <w:p w14:paraId="3038D1B8" w14:textId="77777777"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p>
        </w:tc>
        <w:tc>
          <w:tcPr>
            <w:tcW w:w="1174" w:type="pct"/>
            <w:tcBorders>
              <w:top w:val="nil"/>
              <w:left w:val="single" w:sz="8" w:space="0" w:color="305496"/>
              <w:bottom w:val="single" w:sz="8" w:space="0" w:color="305496"/>
              <w:right w:val="nil"/>
            </w:tcBorders>
            <w:shd w:val="clear" w:color="auto" w:fill="auto"/>
            <w:vAlign w:val="center"/>
            <w:hideMark/>
          </w:tcPr>
          <w:p w14:paraId="0ED256D7" w14:textId="77777777"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 xml:space="preserve">2.2: Aumentar el número de profesionales </w:t>
            </w:r>
            <w:r w:rsidRPr="003152F4">
              <w:rPr>
                <w:rFonts w:eastAsia="Times New Roman" w:cstheme="minorHAnsi"/>
                <w:color w:val="767171" w:themeColor="background2" w:themeShade="80"/>
                <w:sz w:val="16"/>
                <w:szCs w:val="16"/>
                <w:lang w:eastAsia="ca-ES"/>
              </w:rPr>
              <w:br/>
              <w:t>con formación avanzada en investigación</w:t>
            </w:r>
          </w:p>
        </w:tc>
        <w:tc>
          <w:tcPr>
            <w:tcW w:w="842" w:type="pct"/>
            <w:tcBorders>
              <w:top w:val="nil"/>
              <w:left w:val="single" w:sz="8" w:space="0" w:color="305496"/>
              <w:bottom w:val="single" w:sz="8" w:space="0" w:color="305496"/>
              <w:right w:val="nil"/>
            </w:tcBorders>
            <w:shd w:val="clear" w:color="auto" w:fill="auto"/>
            <w:vAlign w:val="center"/>
            <w:hideMark/>
          </w:tcPr>
          <w:p w14:paraId="159767B0" w14:textId="77777777" w:rsidR="00A745F2" w:rsidRDefault="00DD1B13" w:rsidP="00FD270B">
            <w:pPr>
              <w:spacing w:after="0" w:line="240" w:lineRule="auto"/>
              <w:rPr>
                <w:rFonts w:eastAsia="Times New Roman" w:cstheme="minorHAnsi"/>
                <w:color w:val="767171" w:themeColor="background2" w:themeShade="80"/>
                <w:sz w:val="16"/>
                <w:szCs w:val="16"/>
                <w:lang w:eastAsia="ca-ES"/>
              </w:rPr>
            </w:pPr>
            <w:r w:rsidRPr="00DD1B13">
              <w:rPr>
                <w:rFonts w:eastAsia="Times New Roman" w:cstheme="minorHAnsi"/>
                <w:color w:val="767171" w:themeColor="background2" w:themeShade="80"/>
                <w:sz w:val="16"/>
                <w:szCs w:val="16"/>
                <w:lang w:eastAsia="ca-ES"/>
              </w:rPr>
              <w:t xml:space="preserve">2 actividades formativas: </w:t>
            </w:r>
          </w:p>
          <w:p w14:paraId="1186583F" w14:textId="69F4244D" w:rsidR="00A745F2" w:rsidRDefault="00A745F2" w:rsidP="00A745F2">
            <w:pPr>
              <w:spacing w:after="0" w:line="240" w:lineRule="auto"/>
              <w:rPr>
                <w:rFonts w:eastAsia="Times New Roman" w:cstheme="minorHAnsi"/>
                <w:color w:val="767171" w:themeColor="background2" w:themeShade="80"/>
                <w:sz w:val="16"/>
                <w:szCs w:val="16"/>
                <w:lang w:eastAsia="ca-ES"/>
              </w:rPr>
            </w:pPr>
            <w:r>
              <w:rPr>
                <w:rFonts w:eastAsia="Times New Roman" w:cstheme="minorHAnsi"/>
                <w:color w:val="767171" w:themeColor="background2" w:themeShade="80"/>
                <w:sz w:val="16"/>
                <w:szCs w:val="16"/>
                <w:lang w:eastAsia="ca-ES"/>
              </w:rPr>
              <w:t>-</w:t>
            </w:r>
            <w:r w:rsidR="00DD1B13" w:rsidRPr="00A745F2">
              <w:rPr>
                <w:rFonts w:eastAsia="Times New Roman" w:cstheme="minorHAnsi"/>
                <w:color w:val="767171" w:themeColor="background2" w:themeShade="80"/>
                <w:sz w:val="16"/>
                <w:szCs w:val="16"/>
                <w:lang w:eastAsia="ca-ES"/>
              </w:rPr>
              <w:t>Gestor B</w:t>
            </w:r>
            <w:r>
              <w:rPr>
                <w:rFonts w:eastAsia="Times New Roman" w:cstheme="minorHAnsi"/>
                <w:color w:val="767171" w:themeColor="background2" w:themeShade="80"/>
                <w:sz w:val="16"/>
                <w:szCs w:val="16"/>
                <w:lang w:eastAsia="ca-ES"/>
              </w:rPr>
              <w:t>ibliográfico Zotero</w:t>
            </w:r>
          </w:p>
          <w:p w14:paraId="365A2529" w14:textId="56219FBF" w:rsidR="003152F4" w:rsidRPr="00A745F2" w:rsidRDefault="00A745F2" w:rsidP="00A745F2">
            <w:pPr>
              <w:spacing w:after="0" w:line="240" w:lineRule="auto"/>
              <w:rPr>
                <w:rFonts w:eastAsia="Times New Roman" w:cstheme="minorHAnsi"/>
                <w:color w:val="767171" w:themeColor="background2" w:themeShade="80"/>
                <w:sz w:val="16"/>
                <w:szCs w:val="16"/>
                <w:lang w:eastAsia="ca-ES"/>
              </w:rPr>
            </w:pPr>
            <w:r>
              <w:rPr>
                <w:rFonts w:eastAsia="Times New Roman" w:cstheme="minorHAnsi"/>
                <w:color w:val="767171" w:themeColor="background2" w:themeShade="80"/>
                <w:sz w:val="16"/>
                <w:szCs w:val="16"/>
                <w:lang w:eastAsia="ca-ES"/>
              </w:rPr>
              <w:t>-</w:t>
            </w:r>
            <w:r w:rsidR="003152F4" w:rsidRPr="00A745F2">
              <w:rPr>
                <w:rFonts w:eastAsia="Times New Roman" w:cstheme="minorHAnsi"/>
                <w:color w:val="767171" w:themeColor="background2" w:themeShade="80"/>
                <w:sz w:val="16"/>
                <w:szCs w:val="16"/>
                <w:lang w:eastAsia="ca-ES"/>
              </w:rPr>
              <w:t>Investigación cualitativa</w:t>
            </w:r>
          </w:p>
        </w:tc>
        <w:tc>
          <w:tcPr>
            <w:tcW w:w="832" w:type="pct"/>
            <w:tcBorders>
              <w:top w:val="nil"/>
              <w:left w:val="single" w:sz="8" w:space="0" w:color="305496"/>
              <w:bottom w:val="single" w:sz="8" w:space="0" w:color="305496"/>
              <w:right w:val="nil"/>
            </w:tcBorders>
            <w:shd w:val="clear" w:color="auto" w:fill="auto"/>
            <w:vAlign w:val="center"/>
            <w:hideMark/>
          </w:tcPr>
          <w:p w14:paraId="3B50726E" w14:textId="77777777"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Nº de sesiones formativas en metodología de investigación desarrolladas en el periodo evaluado</w:t>
            </w:r>
          </w:p>
        </w:tc>
        <w:tc>
          <w:tcPr>
            <w:tcW w:w="1299" w:type="pct"/>
            <w:gridSpan w:val="10"/>
            <w:tcBorders>
              <w:top w:val="single" w:sz="4" w:space="0" w:color="305496"/>
              <w:left w:val="single" w:sz="8" w:space="0" w:color="305496"/>
              <w:bottom w:val="single" w:sz="4" w:space="0" w:color="305496"/>
              <w:right w:val="single" w:sz="8" w:space="0" w:color="305496"/>
            </w:tcBorders>
            <w:shd w:val="clear" w:color="000000" w:fill="E7E6E6"/>
            <w:noWrap/>
            <w:vAlign w:val="center"/>
            <w:hideMark/>
          </w:tcPr>
          <w:p w14:paraId="1842CC51" w14:textId="77777777" w:rsidR="003152F4" w:rsidRPr="003152F4" w:rsidRDefault="003152F4" w:rsidP="00FD270B">
            <w:pPr>
              <w:spacing w:after="0" w:line="240" w:lineRule="auto"/>
              <w:jc w:val="center"/>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Pla-ERCU+DE+DTC</w:t>
            </w:r>
          </w:p>
        </w:tc>
      </w:tr>
      <w:tr w:rsidR="00DD1B13" w:rsidRPr="00DD1B13" w14:paraId="2353FA62" w14:textId="77777777" w:rsidTr="00FD270B">
        <w:trPr>
          <w:trHeight w:val="780"/>
        </w:trPr>
        <w:tc>
          <w:tcPr>
            <w:tcW w:w="852" w:type="pct"/>
            <w:vMerge w:val="restart"/>
            <w:tcBorders>
              <w:top w:val="nil"/>
              <w:left w:val="single" w:sz="8" w:space="0" w:color="305496"/>
              <w:bottom w:val="single" w:sz="8" w:space="0" w:color="305496"/>
              <w:right w:val="single" w:sz="4" w:space="0" w:color="203764"/>
            </w:tcBorders>
            <w:shd w:val="clear" w:color="auto" w:fill="auto"/>
            <w:vAlign w:val="center"/>
            <w:hideMark/>
          </w:tcPr>
          <w:p w14:paraId="34B99193" w14:textId="5A5283D9"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 xml:space="preserve">6. Incorporación de la </w:t>
            </w:r>
            <w:r w:rsidR="00FD270B" w:rsidRPr="00DD1B13">
              <w:rPr>
                <w:rFonts w:eastAsia="Times New Roman" w:cstheme="minorHAnsi"/>
                <w:color w:val="767171" w:themeColor="background2" w:themeShade="80"/>
                <w:sz w:val="16"/>
                <w:szCs w:val="16"/>
                <w:lang w:eastAsia="ca-ES"/>
              </w:rPr>
              <w:t xml:space="preserve">perspectiva del paciente. </w:t>
            </w:r>
            <w:r w:rsidRPr="003152F4">
              <w:rPr>
                <w:rFonts w:eastAsia="Times New Roman" w:cstheme="minorHAnsi"/>
                <w:color w:val="767171" w:themeColor="background2" w:themeShade="80"/>
                <w:sz w:val="16"/>
                <w:szCs w:val="16"/>
                <w:lang w:eastAsia="ca-ES"/>
              </w:rPr>
              <w:t>Traslación de los resultados.</w:t>
            </w:r>
          </w:p>
        </w:tc>
        <w:tc>
          <w:tcPr>
            <w:tcW w:w="1174" w:type="pct"/>
            <w:tcBorders>
              <w:top w:val="nil"/>
              <w:left w:val="single" w:sz="8" w:space="0" w:color="305496"/>
              <w:bottom w:val="single" w:sz="8" w:space="0" w:color="305496"/>
              <w:right w:val="nil"/>
            </w:tcBorders>
            <w:shd w:val="clear" w:color="auto" w:fill="auto"/>
            <w:vAlign w:val="center"/>
            <w:hideMark/>
          </w:tcPr>
          <w:p w14:paraId="4E127477" w14:textId="77777777"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6.4: Impulsar la traslación a la práctica clínica de los resultados de investigación e innovación.</w:t>
            </w:r>
          </w:p>
        </w:tc>
        <w:tc>
          <w:tcPr>
            <w:tcW w:w="842" w:type="pct"/>
            <w:tcBorders>
              <w:top w:val="nil"/>
              <w:left w:val="single" w:sz="8" w:space="0" w:color="305496"/>
              <w:bottom w:val="single" w:sz="8" w:space="0" w:color="305496"/>
              <w:right w:val="nil"/>
            </w:tcBorders>
            <w:shd w:val="clear" w:color="auto" w:fill="auto"/>
            <w:vAlign w:val="center"/>
            <w:hideMark/>
          </w:tcPr>
          <w:p w14:paraId="350ADEAF" w14:textId="77777777"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Promocionar 1 proyecto por área del Pla-ERCU</w:t>
            </w:r>
          </w:p>
        </w:tc>
        <w:tc>
          <w:tcPr>
            <w:tcW w:w="832" w:type="pct"/>
            <w:tcBorders>
              <w:top w:val="nil"/>
              <w:left w:val="single" w:sz="8" w:space="0" w:color="305496"/>
              <w:bottom w:val="single" w:sz="8" w:space="0" w:color="305496"/>
              <w:right w:val="nil"/>
            </w:tcBorders>
            <w:shd w:val="clear" w:color="auto" w:fill="auto"/>
            <w:vAlign w:val="center"/>
            <w:hideMark/>
          </w:tcPr>
          <w:p w14:paraId="7D0DB729" w14:textId="33945E96"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 xml:space="preserve">Nº de proyectos de investigación y/o innovación que se han implantado en la </w:t>
            </w:r>
            <w:r w:rsidRPr="00DD1B13">
              <w:rPr>
                <w:rFonts w:eastAsia="Times New Roman" w:cstheme="minorHAnsi"/>
                <w:color w:val="767171" w:themeColor="background2" w:themeShade="80"/>
                <w:sz w:val="16"/>
                <w:szCs w:val="16"/>
                <w:lang w:eastAsia="ca-ES"/>
              </w:rPr>
              <w:t>práctica</w:t>
            </w:r>
            <w:r w:rsidRPr="003152F4">
              <w:rPr>
                <w:rFonts w:eastAsia="Times New Roman" w:cstheme="minorHAnsi"/>
                <w:color w:val="767171" w:themeColor="background2" w:themeShade="80"/>
                <w:sz w:val="16"/>
                <w:szCs w:val="16"/>
                <w:lang w:eastAsia="ca-ES"/>
              </w:rPr>
              <w:t xml:space="preserve"> clínica en el periodo evaluado</w:t>
            </w:r>
          </w:p>
        </w:tc>
        <w:tc>
          <w:tcPr>
            <w:tcW w:w="1299" w:type="pct"/>
            <w:gridSpan w:val="10"/>
            <w:tcBorders>
              <w:top w:val="single" w:sz="4" w:space="0" w:color="305496"/>
              <w:left w:val="single" w:sz="8" w:space="0" w:color="305496"/>
              <w:bottom w:val="single" w:sz="4" w:space="0" w:color="305496"/>
              <w:right w:val="single" w:sz="8" w:space="0" w:color="305496"/>
            </w:tcBorders>
            <w:shd w:val="clear" w:color="000000" w:fill="E7E6E6"/>
            <w:noWrap/>
            <w:vAlign w:val="center"/>
            <w:hideMark/>
          </w:tcPr>
          <w:p w14:paraId="1238AD10" w14:textId="77777777" w:rsidR="003152F4" w:rsidRPr="003152F4" w:rsidRDefault="003152F4" w:rsidP="00FD270B">
            <w:pPr>
              <w:spacing w:after="0" w:line="240" w:lineRule="auto"/>
              <w:jc w:val="center"/>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CEDII+Pla-ERCU</w:t>
            </w:r>
          </w:p>
        </w:tc>
      </w:tr>
      <w:tr w:rsidR="00DD1B13" w:rsidRPr="00DD1B13" w14:paraId="1914E228" w14:textId="77777777" w:rsidTr="00FD270B">
        <w:trPr>
          <w:trHeight w:val="525"/>
        </w:trPr>
        <w:tc>
          <w:tcPr>
            <w:tcW w:w="852" w:type="pct"/>
            <w:vMerge/>
            <w:tcBorders>
              <w:top w:val="nil"/>
              <w:left w:val="single" w:sz="8" w:space="0" w:color="305496"/>
              <w:bottom w:val="single" w:sz="8" w:space="0" w:color="305496"/>
              <w:right w:val="single" w:sz="4" w:space="0" w:color="203764"/>
            </w:tcBorders>
            <w:vAlign w:val="center"/>
            <w:hideMark/>
          </w:tcPr>
          <w:p w14:paraId="67B94496" w14:textId="77777777"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p>
        </w:tc>
        <w:tc>
          <w:tcPr>
            <w:tcW w:w="1174" w:type="pct"/>
            <w:tcBorders>
              <w:top w:val="nil"/>
              <w:left w:val="single" w:sz="8" w:space="0" w:color="305496"/>
              <w:bottom w:val="single" w:sz="8" w:space="0" w:color="305496"/>
              <w:right w:val="nil"/>
            </w:tcBorders>
            <w:shd w:val="clear" w:color="auto" w:fill="auto"/>
            <w:vAlign w:val="center"/>
            <w:hideMark/>
          </w:tcPr>
          <w:p w14:paraId="4989172B" w14:textId="77777777"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6.5: Vincular la práctica clínica y la investigación.</w:t>
            </w:r>
          </w:p>
        </w:tc>
        <w:tc>
          <w:tcPr>
            <w:tcW w:w="842" w:type="pct"/>
            <w:tcBorders>
              <w:top w:val="nil"/>
              <w:left w:val="single" w:sz="8" w:space="0" w:color="305496"/>
              <w:bottom w:val="single" w:sz="8" w:space="0" w:color="305496"/>
              <w:right w:val="nil"/>
            </w:tcBorders>
            <w:shd w:val="clear" w:color="auto" w:fill="auto"/>
            <w:vAlign w:val="center"/>
            <w:hideMark/>
          </w:tcPr>
          <w:p w14:paraId="2B4A9CF2" w14:textId="77777777"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Promocionar 1 proyecto por área del Pla-ERCU</w:t>
            </w:r>
          </w:p>
        </w:tc>
        <w:tc>
          <w:tcPr>
            <w:tcW w:w="832" w:type="pct"/>
            <w:tcBorders>
              <w:top w:val="nil"/>
              <w:left w:val="single" w:sz="8" w:space="0" w:color="305496"/>
              <w:bottom w:val="single" w:sz="8" w:space="0" w:color="305496"/>
              <w:right w:val="nil"/>
            </w:tcBorders>
            <w:shd w:val="clear" w:color="auto" w:fill="auto"/>
            <w:vAlign w:val="center"/>
            <w:hideMark/>
          </w:tcPr>
          <w:p w14:paraId="6873BEF6" w14:textId="77777777" w:rsidR="003152F4" w:rsidRPr="003152F4" w:rsidRDefault="003152F4" w:rsidP="00FD270B">
            <w:pPr>
              <w:spacing w:after="0" w:line="240" w:lineRule="auto"/>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Nº de proyectos de investigación de implantación desarrollados en el periodo evaluado</w:t>
            </w:r>
          </w:p>
        </w:tc>
        <w:tc>
          <w:tcPr>
            <w:tcW w:w="1299" w:type="pct"/>
            <w:gridSpan w:val="10"/>
            <w:tcBorders>
              <w:top w:val="single" w:sz="4" w:space="0" w:color="305496"/>
              <w:left w:val="single" w:sz="8" w:space="0" w:color="305496"/>
              <w:bottom w:val="single" w:sz="4" w:space="0" w:color="305496"/>
              <w:right w:val="single" w:sz="8" w:space="0" w:color="305496"/>
            </w:tcBorders>
            <w:shd w:val="clear" w:color="000000" w:fill="E7E6E6"/>
            <w:noWrap/>
            <w:vAlign w:val="center"/>
            <w:hideMark/>
          </w:tcPr>
          <w:p w14:paraId="3B71D569" w14:textId="77777777" w:rsidR="003152F4" w:rsidRPr="003152F4" w:rsidRDefault="003152F4" w:rsidP="00FD270B">
            <w:pPr>
              <w:spacing w:after="0" w:line="240" w:lineRule="auto"/>
              <w:jc w:val="center"/>
              <w:rPr>
                <w:rFonts w:eastAsia="Times New Roman" w:cstheme="minorHAnsi"/>
                <w:color w:val="767171" w:themeColor="background2" w:themeShade="80"/>
                <w:sz w:val="16"/>
                <w:szCs w:val="16"/>
                <w:lang w:eastAsia="ca-ES"/>
              </w:rPr>
            </w:pPr>
            <w:r w:rsidRPr="003152F4">
              <w:rPr>
                <w:rFonts w:eastAsia="Times New Roman" w:cstheme="minorHAnsi"/>
                <w:color w:val="767171" w:themeColor="background2" w:themeShade="80"/>
                <w:sz w:val="16"/>
                <w:szCs w:val="16"/>
                <w:lang w:eastAsia="ca-ES"/>
              </w:rPr>
              <w:t>CEDII+Pla-ERCU</w:t>
            </w:r>
          </w:p>
        </w:tc>
      </w:tr>
      <w:tr w:rsidR="00DD1B13" w:rsidRPr="003152F4" w14:paraId="732F8720" w14:textId="77777777" w:rsidTr="00FD270B">
        <w:trPr>
          <w:trHeight w:val="315"/>
        </w:trPr>
        <w:tc>
          <w:tcPr>
            <w:tcW w:w="5000" w:type="pct"/>
            <w:gridSpan w:val="14"/>
            <w:tcBorders>
              <w:top w:val="single" w:sz="8" w:space="0" w:color="305496"/>
              <w:left w:val="single" w:sz="8" w:space="0" w:color="305496"/>
              <w:bottom w:val="single" w:sz="8" w:space="0" w:color="305496"/>
              <w:right w:val="single" w:sz="8" w:space="0" w:color="305496"/>
            </w:tcBorders>
            <w:shd w:val="clear" w:color="auto" w:fill="auto"/>
            <w:noWrap/>
            <w:vAlign w:val="center"/>
            <w:hideMark/>
          </w:tcPr>
          <w:p w14:paraId="5134D72C" w14:textId="5DEC5BD6" w:rsidR="003152F4" w:rsidRPr="003152F4" w:rsidRDefault="003152F4" w:rsidP="00FD270B">
            <w:pPr>
              <w:spacing w:after="0" w:line="240" w:lineRule="auto"/>
              <w:rPr>
                <w:rFonts w:eastAsia="Times New Roman" w:cstheme="minorHAnsi"/>
                <w:color w:val="767171" w:themeColor="background2" w:themeShade="80"/>
                <w:sz w:val="14"/>
                <w:szCs w:val="14"/>
                <w:lang w:eastAsia="ca-ES"/>
              </w:rPr>
            </w:pPr>
            <w:r w:rsidRPr="003152F4">
              <w:rPr>
                <w:rFonts w:eastAsia="Times New Roman" w:cstheme="minorHAnsi"/>
                <w:color w:val="767171" w:themeColor="background2" w:themeShade="80"/>
                <w:sz w:val="14"/>
                <w:szCs w:val="14"/>
                <w:lang w:eastAsia="ca-ES"/>
              </w:rPr>
              <w:t xml:space="preserve">Coordinadora Enfermera en docencia, investigación e innovación (CEDII), Grupo Plan estratégico de investigación en cuidados (Pla-ERCU); Dirección de </w:t>
            </w:r>
            <w:r w:rsidRPr="00DD1B13">
              <w:rPr>
                <w:rFonts w:eastAsia="Times New Roman" w:cstheme="minorHAnsi"/>
                <w:color w:val="767171" w:themeColor="background2" w:themeShade="80"/>
                <w:sz w:val="14"/>
                <w:szCs w:val="14"/>
                <w:lang w:eastAsia="ca-ES"/>
              </w:rPr>
              <w:t>Enfermería</w:t>
            </w:r>
            <w:r w:rsidRPr="003152F4">
              <w:rPr>
                <w:rFonts w:eastAsia="Times New Roman" w:cstheme="minorHAnsi"/>
                <w:color w:val="767171" w:themeColor="background2" w:themeShade="80"/>
                <w:sz w:val="14"/>
                <w:szCs w:val="14"/>
                <w:lang w:eastAsia="ca-ES"/>
              </w:rPr>
              <w:t xml:space="preserve"> (DE); Dirección de Transferencia de Conocimientos (DTC); Servicio de comunicación del centro (CO)</w:t>
            </w:r>
          </w:p>
        </w:tc>
      </w:tr>
    </w:tbl>
    <w:p w14:paraId="5A471868" w14:textId="0C5C1D6B" w:rsidR="00DD0B9D" w:rsidRPr="00DD0B9D" w:rsidRDefault="00DD0B9D" w:rsidP="000A446B"/>
    <w:sectPr w:rsidR="00DD0B9D" w:rsidRPr="00DD0B9D" w:rsidSect="00FD270B">
      <w:headerReference w:type="default" r:id="rId11"/>
      <w:pgSz w:w="16838" w:h="11906" w:orient="landscape"/>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664F8" w14:textId="77777777" w:rsidR="005B0DB0" w:rsidRDefault="005B0DB0" w:rsidP="005552A4">
      <w:pPr>
        <w:spacing w:after="0" w:line="240" w:lineRule="auto"/>
      </w:pPr>
      <w:r>
        <w:separator/>
      </w:r>
    </w:p>
  </w:endnote>
  <w:endnote w:type="continuationSeparator" w:id="0">
    <w:p w14:paraId="4E797A8A" w14:textId="77777777" w:rsidR="005B0DB0" w:rsidRDefault="005B0DB0" w:rsidP="00555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10DF" w14:textId="17BB58D9" w:rsidR="00112DC6" w:rsidRDefault="00617FE8" w:rsidP="00B4233E">
    <w:pPr>
      <w:pStyle w:val="Piedepgina"/>
      <w:jc w:val="center"/>
    </w:pPr>
    <w:r>
      <w:rPr>
        <w:noProof/>
        <w:lang w:val="ca-ES" w:eastAsia="ca-ES"/>
      </w:rPr>
      <w:drawing>
        <wp:inline distT="0" distB="0" distL="0" distR="0" wp14:anchorId="094C29FB" wp14:editId="49F3334C">
          <wp:extent cx="1047750" cy="497681"/>
          <wp:effectExtent l="0" t="0" r="0" b="0"/>
          <wp:docPr id="6" name="Imagen 6"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092" cy="51161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C2EBB" w14:textId="77777777" w:rsidR="005B0DB0" w:rsidRDefault="005B0DB0" w:rsidP="005552A4">
      <w:pPr>
        <w:spacing w:after="0" w:line="240" w:lineRule="auto"/>
      </w:pPr>
      <w:r>
        <w:separator/>
      </w:r>
    </w:p>
  </w:footnote>
  <w:footnote w:type="continuationSeparator" w:id="0">
    <w:p w14:paraId="640F17EE" w14:textId="77777777" w:rsidR="005B0DB0" w:rsidRDefault="005B0DB0" w:rsidP="00555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DB8D" w14:textId="1C0F0C4C" w:rsidR="005552A4" w:rsidRDefault="00B4233E" w:rsidP="000A446B">
    <w:pPr>
      <w:pStyle w:val="Encabezado"/>
      <w:tabs>
        <w:tab w:val="clear" w:pos="4252"/>
        <w:tab w:val="clear" w:pos="8504"/>
        <w:tab w:val="left" w:pos="5818"/>
      </w:tabs>
    </w:pPr>
    <w:r>
      <w:rPr>
        <w:noProof/>
        <w:lang w:val="ca-ES" w:eastAsia="ca-ES"/>
      </w:rPr>
      <w:drawing>
        <wp:anchor distT="0" distB="0" distL="114300" distR="114300" simplePos="0" relativeHeight="251663360" behindDoc="1" locked="0" layoutInCell="1" allowOverlap="1" wp14:anchorId="26A391FE" wp14:editId="18773318">
          <wp:simplePos x="0" y="0"/>
          <wp:positionH relativeFrom="page">
            <wp:align>right</wp:align>
          </wp:positionH>
          <wp:positionV relativeFrom="paragraph">
            <wp:posOffset>-449580</wp:posOffset>
          </wp:positionV>
          <wp:extent cx="7551364" cy="1323975"/>
          <wp:effectExtent l="0" t="0" r="0" b="0"/>
          <wp:wrapNone/>
          <wp:docPr id="5" name="Imagen 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551364" cy="1323975"/>
                  </a:xfrm>
                  <a:prstGeom prst="rect">
                    <a:avLst/>
                  </a:prstGeom>
                </pic:spPr>
              </pic:pic>
            </a:graphicData>
          </a:graphic>
          <wp14:sizeRelH relativeFrom="margin">
            <wp14:pctWidth>0</wp14:pctWidth>
          </wp14:sizeRelH>
          <wp14:sizeRelV relativeFrom="margin">
            <wp14:pctHeight>0</wp14:pctHeight>
          </wp14:sizeRelV>
        </wp:anchor>
      </w:drawing>
    </w:r>
    <w:r w:rsidR="000A446B">
      <w:tab/>
    </w:r>
  </w:p>
  <w:p w14:paraId="3B54820C" w14:textId="5B05F0E0" w:rsidR="005552A4" w:rsidRDefault="005552A4" w:rsidP="005552A4">
    <w:pPr>
      <w:pStyle w:val="Encabezado"/>
      <w:tabs>
        <w:tab w:val="left" w:pos="7560"/>
      </w:tabs>
    </w:pPr>
    <w:r>
      <w:tab/>
    </w:r>
    <w:r>
      <w:tab/>
    </w:r>
  </w:p>
  <w:p w14:paraId="3CF52B2A" w14:textId="48E62F4E" w:rsidR="005552A4" w:rsidRDefault="005552A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69E9" w14:textId="1052A106" w:rsidR="000A446B" w:rsidRDefault="000A446B" w:rsidP="000A446B">
    <w:pPr>
      <w:pStyle w:val="Encabezado"/>
      <w:tabs>
        <w:tab w:val="clear" w:pos="4252"/>
        <w:tab w:val="clear" w:pos="8504"/>
        <w:tab w:val="left" w:pos="5818"/>
      </w:tabs>
    </w:pPr>
    <w:r>
      <w:tab/>
    </w:r>
  </w:p>
  <w:p w14:paraId="603597AC" w14:textId="2E984C7A" w:rsidR="000A446B" w:rsidRDefault="000A446B" w:rsidP="000A446B">
    <w:pPr>
      <w:pStyle w:val="Encabezado"/>
      <w:tabs>
        <w:tab w:val="left" w:pos="75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31F6A"/>
    <w:multiLevelType w:val="hybridMultilevel"/>
    <w:tmpl w:val="C486DE1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146215DB"/>
    <w:multiLevelType w:val="hybridMultilevel"/>
    <w:tmpl w:val="70EC831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24CF4E12"/>
    <w:multiLevelType w:val="hybridMultilevel"/>
    <w:tmpl w:val="C060DA0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498A082E"/>
    <w:multiLevelType w:val="hybridMultilevel"/>
    <w:tmpl w:val="F59CE6A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4EB6584B"/>
    <w:multiLevelType w:val="hybridMultilevel"/>
    <w:tmpl w:val="167024C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510902CE"/>
    <w:multiLevelType w:val="hybridMultilevel"/>
    <w:tmpl w:val="6CE6246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6C70589D"/>
    <w:multiLevelType w:val="hybridMultilevel"/>
    <w:tmpl w:val="93CC966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99223376">
    <w:abstractNumId w:val="0"/>
  </w:num>
  <w:num w:numId="2" w16cid:durableId="924414657">
    <w:abstractNumId w:val="4"/>
  </w:num>
  <w:num w:numId="3" w16cid:durableId="752316052">
    <w:abstractNumId w:val="1"/>
  </w:num>
  <w:num w:numId="4" w16cid:durableId="1714621744">
    <w:abstractNumId w:val="5"/>
  </w:num>
  <w:num w:numId="5" w16cid:durableId="1401903482">
    <w:abstractNumId w:val="3"/>
  </w:num>
  <w:num w:numId="6" w16cid:durableId="1821655705">
    <w:abstractNumId w:val="2"/>
  </w:num>
  <w:num w:numId="7" w16cid:durableId="18025737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2A4"/>
    <w:rsid w:val="00026DFC"/>
    <w:rsid w:val="00066D0D"/>
    <w:rsid w:val="00071B3D"/>
    <w:rsid w:val="00084C25"/>
    <w:rsid w:val="000A446B"/>
    <w:rsid w:val="000B42EE"/>
    <w:rsid w:val="000E2771"/>
    <w:rsid w:val="000F30B6"/>
    <w:rsid w:val="00112DC6"/>
    <w:rsid w:val="00136429"/>
    <w:rsid w:val="00141C39"/>
    <w:rsid w:val="001529F8"/>
    <w:rsid w:val="00155659"/>
    <w:rsid w:val="001956DC"/>
    <w:rsid w:val="00200454"/>
    <w:rsid w:val="00277A32"/>
    <w:rsid w:val="002C0359"/>
    <w:rsid w:val="0030056B"/>
    <w:rsid w:val="00305537"/>
    <w:rsid w:val="003152F4"/>
    <w:rsid w:val="00315EE6"/>
    <w:rsid w:val="0036588D"/>
    <w:rsid w:val="00386A7B"/>
    <w:rsid w:val="003B314F"/>
    <w:rsid w:val="003B4495"/>
    <w:rsid w:val="003C7CF1"/>
    <w:rsid w:val="00412CEA"/>
    <w:rsid w:val="00430523"/>
    <w:rsid w:val="00445CFF"/>
    <w:rsid w:val="004603D1"/>
    <w:rsid w:val="00462C71"/>
    <w:rsid w:val="004A2E5A"/>
    <w:rsid w:val="00534DC5"/>
    <w:rsid w:val="00536F06"/>
    <w:rsid w:val="005552A4"/>
    <w:rsid w:val="00566458"/>
    <w:rsid w:val="005940F7"/>
    <w:rsid w:val="005B0DB0"/>
    <w:rsid w:val="005B2FAE"/>
    <w:rsid w:val="0060664F"/>
    <w:rsid w:val="00617FE8"/>
    <w:rsid w:val="00624DFE"/>
    <w:rsid w:val="00632670"/>
    <w:rsid w:val="00655F68"/>
    <w:rsid w:val="00681142"/>
    <w:rsid w:val="00687366"/>
    <w:rsid w:val="006A182A"/>
    <w:rsid w:val="006D34E6"/>
    <w:rsid w:val="00704537"/>
    <w:rsid w:val="00717114"/>
    <w:rsid w:val="007217B7"/>
    <w:rsid w:val="00760D67"/>
    <w:rsid w:val="00762D8A"/>
    <w:rsid w:val="00791F6E"/>
    <w:rsid w:val="0082579F"/>
    <w:rsid w:val="008426AA"/>
    <w:rsid w:val="008C7B94"/>
    <w:rsid w:val="008E0E7F"/>
    <w:rsid w:val="008F0F8E"/>
    <w:rsid w:val="009648B7"/>
    <w:rsid w:val="009A7AA0"/>
    <w:rsid w:val="009E6B7C"/>
    <w:rsid w:val="00A271C1"/>
    <w:rsid w:val="00A54F24"/>
    <w:rsid w:val="00A745F2"/>
    <w:rsid w:val="00A81024"/>
    <w:rsid w:val="00A83BD2"/>
    <w:rsid w:val="00AC3624"/>
    <w:rsid w:val="00B4233E"/>
    <w:rsid w:val="00B60B6E"/>
    <w:rsid w:val="00B74405"/>
    <w:rsid w:val="00BA4AA7"/>
    <w:rsid w:val="00BA6179"/>
    <w:rsid w:val="00BC0719"/>
    <w:rsid w:val="00BE7499"/>
    <w:rsid w:val="00C20121"/>
    <w:rsid w:val="00C56588"/>
    <w:rsid w:val="00C60440"/>
    <w:rsid w:val="00C95BA3"/>
    <w:rsid w:val="00D20DD4"/>
    <w:rsid w:val="00D22E8D"/>
    <w:rsid w:val="00D3778F"/>
    <w:rsid w:val="00D86A7B"/>
    <w:rsid w:val="00D95183"/>
    <w:rsid w:val="00DB740B"/>
    <w:rsid w:val="00DD073A"/>
    <w:rsid w:val="00DD0B9D"/>
    <w:rsid w:val="00DD1B13"/>
    <w:rsid w:val="00DD4CC0"/>
    <w:rsid w:val="00DE56C1"/>
    <w:rsid w:val="00DF6DA8"/>
    <w:rsid w:val="00E3454B"/>
    <w:rsid w:val="00E4334C"/>
    <w:rsid w:val="00E74966"/>
    <w:rsid w:val="00EB11F4"/>
    <w:rsid w:val="00EC59EB"/>
    <w:rsid w:val="00ED5DCF"/>
    <w:rsid w:val="00ED6EE7"/>
    <w:rsid w:val="00EE476C"/>
    <w:rsid w:val="00F104F0"/>
    <w:rsid w:val="00F15D16"/>
    <w:rsid w:val="00F5683B"/>
    <w:rsid w:val="00F573C2"/>
    <w:rsid w:val="00F757FC"/>
    <w:rsid w:val="00F872C2"/>
    <w:rsid w:val="00FD27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0EE03"/>
  <w15:chartTrackingRefBased/>
  <w15:docId w15:val="{D309A454-B2C0-4E4E-977F-5CE8A0A9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52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52A4"/>
  </w:style>
  <w:style w:type="paragraph" w:styleId="Piedepgina">
    <w:name w:val="footer"/>
    <w:basedOn w:val="Normal"/>
    <w:link w:val="PiedepginaCar"/>
    <w:uiPriority w:val="99"/>
    <w:unhideWhenUsed/>
    <w:rsid w:val="005552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52A4"/>
  </w:style>
  <w:style w:type="paragraph" w:styleId="Prrafodelista">
    <w:name w:val="List Paragraph"/>
    <w:basedOn w:val="Normal"/>
    <w:uiPriority w:val="34"/>
    <w:qFormat/>
    <w:rsid w:val="00FD2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78269">
      <w:bodyDiv w:val="1"/>
      <w:marLeft w:val="0"/>
      <w:marRight w:val="0"/>
      <w:marTop w:val="0"/>
      <w:marBottom w:val="0"/>
      <w:divBdr>
        <w:top w:val="none" w:sz="0" w:space="0" w:color="auto"/>
        <w:left w:val="none" w:sz="0" w:space="0" w:color="auto"/>
        <w:bottom w:val="none" w:sz="0" w:space="0" w:color="auto"/>
        <w:right w:val="none" w:sz="0" w:space="0" w:color="auto"/>
      </w:divBdr>
    </w:div>
    <w:div w:id="596790703">
      <w:bodyDiv w:val="1"/>
      <w:marLeft w:val="0"/>
      <w:marRight w:val="0"/>
      <w:marTop w:val="0"/>
      <w:marBottom w:val="0"/>
      <w:divBdr>
        <w:top w:val="none" w:sz="0" w:space="0" w:color="auto"/>
        <w:left w:val="none" w:sz="0" w:space="0" w:color="auto"/>
        <w:bottom w:val="none" w:sz="0" w:space="0" w:color="auto"/>
        <w:right w:val="none" w:sz="0" w:space="0" w:color="auto"/>
      </w:divBdr>
    </w:div>
    <w:div w:id="812672624">
      <w:bodyDiv w:val="1"/>
      <w:marLeft w:val="0"/>
      <w:marRight w:val="0"/>
      <w:marTop w:val="0"/>
      <w:marBottom w:val="0"/>
      <w:divBdr>
        <w:top w:val="none" w:sz="0" w:space="0" w:color="auto"/>
        <w:left w:val="none" w:sz="0" w:space="0" w:color="auto"/>
        <w:bottom w:val="none" w:sz="0" w:space="0" w:color="auto"/>
        <w:right w:val="none" w:sz="0" w:space="0" w:color="auto"/>
      </w:divBdr>
    </w:div>
    <w:div w:id="943613682">
      <w:bodyDiv w:val="1"/>
      <w:marLeft w:val="0"/>
      <w:marRight w:val="0"/>
      <w:marTop w:val="0"/>
      <w:marBottom w:val="0"/>
      <w:divBdr>
        <w:top w:val="none" w:sz="0" w:space="0" w:color="auto"/>
        <w:left w:val="none" w:sz="0" w:space="0" w:color="auto"/>
        <w:bottom w:val="none" w:sz="0" w:space="0" w:color="auto"/>
        <w:right w:val="none" w:sz="0" w:space="0" w:color="auto"/>
      </w:divBdr>
    </w:div>
    <w:div w:id="1105811412">
      <w:bodyDiv w:val="1"/>
      <w:marLeft w:val="0"/>
      <w:marRight w:val="0"/>
      <w:marTop w:val="0"/>
      <w:marBottom w:val="0"/>
      <w:divBdr>
        <w:top w:val="none" w:sz="0" w:space="0" w:color="auto"/>
        <w:left w:val="none" w:sz="0" w:space="0" w:color="auto"/>
        <w:bottom w:val="none" w:sz="0" w:space="0" w:color="auto"/>
        <w:right w:val="none" w:sz="0" w:space="0" w:color="auto"/>
      </w:divBdr>
    </w:div>
    <w:div w:id="1349064196">
      <w:bodyDiv w:val="1"/>
      <w:marLeft w:val="0"/>
      <w:marRight w:val="0"/>
      <w:marTop w:val="0"/>
      <w:marBottom w:val="0"/>
      <w:divBdr>
        <w:top w:val="none" w:sz="0" w:space="0" w:color="auto"/>
        <w:left w:val="none" w:sz="0" w:space="0" w:color="auto"/>
        <w:bottom w:val="none" w:sz="0" w:space="0" w:color="auto"/>
        <w:right w:val="none" w:sz="0" w:space="0" w:color="auto"/>
      </w:divBdr>
    </w:div>
    <w:div w:id="1844661607">
      <w:bodyDiv w:val="1"/>
      <w:marLeft w:val="0"/>
      <w:marRight w:val="0"/>
      <w:marTop w:val="0"/>
      <w:marBottom w:val="0"/>
      <w:divBdr>
        <w:top w:val="none" w:sz="0" w:space="0" w:color="auto"/>
        <w:left w:val="none" w:sz="0" w:space="0" w:color="auto"/>
        <w:bottom w:val="none" w:sz="0" w:space="0" w:color="auto"/>
        <w:right w:val="none" w:sz="0" w:space="0" w:color="auto"/>
      </w:divBdr>
    </w:div>
    <w:div w:id="209801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797B7-CB4C-431B-AC36-1EDF53568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1467</Words>
  <Characters>8074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Paricio</dc:creator>
  <cp:keywords/>
  <dc:description/>
  <cp:lastModifiedBy>jose maria gonzalez gay</cp:lastModifiedBy>
  <cp:revision>2</cp:revision>
  <dcterms:created xsi:type="dcterms:W3CDTF">2023-03-14T15:47:00Z</dcterms:created>
  <dcterms:modified xsi:type="dcterms:W3CDTF">2023-03-14T15:47:00Z</dcterms:modified>
</cp:coreProperties>
</file>