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63FE" w14:textId="77777777" w:rsidR="00B4233E" w:rsidRDefault="0082579F" w:rsidP="008B49DB">
      <w:pPr>
        <w:spacing w:line="360" w:lineRule="auto"/>
        <w:jc w:val="both"/>
        <w:rPr>
          <w:rFonts w:asciiTheme="majorHAnsi" w:hAnsiTheme="majorHAnsi" w:cstheme="majorHAnsi"/>
          <w:bCs/>
        </w:rPr>
      </w:pPr>
      <w:r>
        <w:rPr>
          <w:noProof/>
          <w:lang w:eastAsia="es-ES"/>
        </w:rPr>
        <w:drawing>
          <wp:inline distT="0" distB="0" distL="0" distR="0" wp14:anchorId="2EE1CFEC" wp14:editId="27F26D93">
            <wp:extent cx="5400040" cy="1416685"/>
            <wp:effectExtent l="0" t="0" r="0" b="0"/>
            <wp:docPr id="1" name="Imagen 1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 con confianza baja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617FE8" w:rsidRPr="00617FE8" w14:paraId="46F8E86E" w14:textId="77777777" w:rsidTr="0082579F">
        <w:trPr>
          <w:cantSplit/>
          <w:trHeight w:val="26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75F80586" w14:textId="77777777" w:rsidR="0082579F" w:rsidRPr="00617FE8" w:rsidRDefault="00F757FC" w:rsidP="008B49D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</w:pPr>
            <w:r w:rsidRPr="00617FE8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  <w:t>Proceso de implantación de las recomendaciones seleccionada</w:t>
            </w:r>
            <w:r w:rsidR="0082579F" w:rsidRPr="00617FE8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  <w:t>s</w:t>
            </w:r>
          </w:p>
        </w:tc>
      </w:tr>
      <w:tr w:rsidR="00617FE8" w:rsidRPr="00617FE8" w14:paraId="1C5159CD" w14:textId="77777777" w:rsidTr="00F757FC">
        <w:trPr>
          <w:cantSplit/>
          <w:trHeight w:val="26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55F99C73" w14:textId="77777777" w:rsidR="0082579F" w:rsidRPr="00617FE8" w:rsidRDefault="0082579F" w:rsidP="008B49DB">
            <w:p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617FE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Se recomienda</w:t>
            </w:r>
            <w:r w:rsidR="000E2771" w:rsidRPr="00617FE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describir los siguientes aspectos</w:t>
            </w:r>
            <w:r w:rsidRPr="00617FE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: </w:t>
            </w:r>
            <w:r w:rsidRPr="00617FE8"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  <w:t>1</w:t>
            </w:r>
            <w:r w:rsidRPr="00617FE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. proceso de identificación de la necesidad de implantar las recomendaciones y situación basal; </w:t>
            </w:r>
            <w:r w:rsidRPr="00617FE8"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  <w:t>2.</w:t>
            </w:r>
            <w:r w:rsidRPr="00617FE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Listado, por orden de prioridad, de las recomendaciones de cada eje que la institución está interesada en implantar y evaluar </w:t>
            </w:r>
            <w:r w:rsidRPr="00617FE8"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  <w:t>3</w:t>
            </w:r>
            <w:r w:rsidRPr="00617FE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. Descripción del proceso de implantación (estrategia, actividades, evaluación y recursos); </w:t>
            </w:r>
            <w:r w:rsidRPr="00617FE8"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  <w:t>4.</w:t>
            </w:r>
            <w:r w:rsidRPr="00617FE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Responsable, equipo o estructura constituida para acometer la propuesta y su interacción, </w:t>
            </w:r>
            <w:r w:rsidRPr="00617FE8"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  <w:t>5</w:t>
            </w:r>
            <w:r w:rsidRPr="00617FE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. Cronograma de la implantación de las recomendaciones, con actividades a realizar y responsables en cada etapa de la implantación. </w:t>
            </w:r>
          </w:p>
          <w:p w14:paraId="63F3D578" w14:textId="77777777" w:rsidR="0082579F" w:rsidRPr="00A27A1D" w:rsidRDefault="0082579F" w:rsidP="008B49DB">
            <w:pPr>
              <w:spacing w:line="256" w:lineRule="auto"/>
              <w:jc w:val="both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617FE8">
              <w:rPr>
                <w:rFonts w:ascii="Calibri" w:eastAsia="Calibri" w:hAnsi="Calibri" w:cs="Times New Roman"/>
                <w:color w:val="404040" w:themeColor="text1" w:themeTint="BF"/>
              </w:rPr>
              <w:t>(Máximo 10.000 caracteres con espacios en total)</w:t>
            </w:r>
          </w:p>
        </w:tc>
      </w:tr>
    </w:tbl>
    <w:p w14:paraId="77EED4F3" w14:textId="77777777" w:rsidR="00804924" w:rsidRDefault="00804924" w:rsidP="008B49DB">
      <w:pPr>
        <w:jc w:val="both"/>
        <w:rPr>
          <w:rFonts w:eastAsia="Times New Roman" w:cstheme="minorHAnsi"/>
          <w:color w:val="222222"/>
          <w:szCs w:val="24"/>
          <w:lang w:eastAsia="es-ES"/>
        </w:rPr>
      </w:pPr>
    </w:p>
    <w:p w14:paraId="206C796C" w14:textId="77777777" w:rsidR="00860D21" w:rsidRPr="00860D21" w:rsidRDefault="00860D21" w:rsidP="008B49DB">
      <w:pPr>
        <w:jc w:val="both"/>
        <w:rPr>
          <w:rFonts w:eastAsia="Times New Roman" w:cstheme="minorHAnsi"/>
          <w:b/>
          <w:sz w:val="28"/>
          <w:szCs w:val="24"/>
          <w:lang w:eastAsia="es-ES"/>
        </w:rPr>
      </w:pPr>
      <w:r w:rsidRPr="00860D21">
        <w:rPr>
          <w:rFonts w:ascii="Calibri" w:eastAsia="Calibri" w:hAnsi="Calibri" w:cs="Times New Roman"/>
          <w:b/>
          <w:szCs w:val="18"/>
        </w:rPr>
        <w:t>1</w:t>
      </w:r>
      <w:r w:rsidRPr="00860D21">
        <w:rPr>
          <w:rFonts w:ascii="Calibri" w:eastAsia="Calibri" w:hAnsi="Calibri" w:cs="Times New Roman"/>
          <w:b/>
          <w:bCs/>
          <w:szCs w:val="18"/>
        </w:rPr>
        <w:t>. Proceso de identificación de la necesidad de implantar las recomendaciones y situación basal.</w:t>
      </w:r>
    </w:p>
    <w:p w14:paraId="7C7AE38C" w14:textId="77777777" w:rsidR="00E52A8B" w:rsidRPr="00E52A8B" w:rsidRDefault="00E52A8B" w:rsidP="00B96F3B">
      <w:pPr>
        <w:jc w:val="both"/>
        <w:rPr>
          <w:rFonts w:eastAsia="Times New Roman" w:cstheme="minorHAnsi"/>
          <w:color w:val="222222"/>
          <w:szCs w:val="24"/>
          <w:lang w:eastAsia="es-ES"/>
        </w:rPr>
      </w:pPr>
      <w:r w:rsidRPr="00E52A8B">
        <w:rPr>
          <w:rFonts w:eastAsia="Times New Roman" w:cstheme="minorHAnsi"/>
          <w:color w:val="222222"/>
          <w:szCs w:val="24"/>
          <w:lang w:eastAsia="es-ES"/>
        </w:rPr>
        <w:t>Actualmente disponemos de varios enfermeros como Gestoras de casos, Enfermeras referentes, Enfermeros de práctica avanzada, Coordinadores y Supervisores que recogen y analizan datos de sus áreas de manera independiente.</w:t>
      </w:r>
    </w:p>
    <w:p w14:paraId="11785E5C" w14:textId="77777777" w:rsidR="00E52A8B" w:rsidRPr="00E52A8B" w:rsidRDefault="00E52A8B" w:rsidP="00E52A8B">
      <w:pPr>
        <w:jc w:val="both"/>
        <w:rPr>
          <w:rFonts w:eastAsia="Times New Roman" w:cstheme="minorHAnsi"/>
          <w:color w:val="222222"/>
          <w:szCs w:val="24"/>
          <w:lang w:eastAsia="es-ES"/>
        </w:rPr>
      </w:pPr>
      <w:r w:rsidRPr="00E52A8B">
        <w:rPr>
          <w:rFonts w:eastAsia="Times New Roman" w:cstheme="minorHAnsi"/>
          <w:color w:val="222222"/>
          <w:szCs w:val="24"/>
          <w:lang w:eastAsia="es-ES"/>
        </w:rPr>
        <w:t xml:space="preserve">La necesidad de implantar las recomendaciones surge por el hecho de reconocer el papel investigador y la necesidad de estructurar el sistema y difundir el conocimiento. </w:t>
      </w:r>
    </w:p>
    <w:p w14:paraId="51C8A37F" w14:textId="77777777" w:rsidR="004D1CB9" w:rsidRPr="00E52A8B" w:rsidRDefault="00E52A8B" w:rsidP="00B96F3B">
      <w:pPr>
        <w:jc w:val="both"/>
        <w:rPr>
          <w:rFonts w:eastAsia="Times New Roman" w:cstheme="minorHAnsi"/>
          <w:color w:val="222222"/>
          <w:szCs w:val="24"/>
          <w:lang w:eastAsia="es-ES"/>
        </w:rPr>
      </w:pPr>
      <w:r w:rsidRPr="00E52A8B">
        <w:rPr>
          <w:rFonts w:eastAsia="Times New Roman" w:cstheme="minorHAnsi"/>
          <w:color w:val="222222"/>
          <w:szCs w:val="24"/>
          <w:lang w:eastAsia="es-ES"/>
        </w:rPr>
        <w:t>Para hacer un análisis global y abrir líneas de investigación implementamos a través de la Comisión de docencia el área de investigación.</w:t>
      </w:r>
    </w:p>
    <w:p w14:paraId="19352232" w14:textId="77777777" w:rsidR="00333330" w:rsidRPr="00333330" w:rsidRDefault="00333330" w:rsidP="008B49DB">
      <w:pPr>
        <w:jc w:val="both"/>
        <w:rPr>
          <w:rFonts w:ascii="Calibri" w:eastAsia="Calibri" w:hAnsi="Calibri" w:cs="Times New Roman"/>
          <w:b/>
          <w:szCs w:val="18"/>
        </w:rPr>
      </w:pPr>
      <w:r w:rsidRPr="00333330">
        <w:rPr>
          <w:rFonts w:ascii="Calibri" w:eastAsia="Calibri" w:hAnsi="Calibri" w:cs="Times New Roman"/>
          <w:b/>
          <w:szCs w:val="18"/>
        </w:rPr>
        <w:t xml:space="preserve">2. Listado, por orden de prioridad, de las recomendaciones de cada eje que la institución está interesada en implantar y evaluar </w:t>
      </w:r>
    </w:p>
    <w:p w14:paraId="266D9096" w14:textId="77777777" w:rsidR="00A27A1D" w:rsidRPr="00A27A1D" w:rsidRDefault="00A27A1D" w:rsidP="00CF5A36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color w:val="222222"/>
          <w:szCs w:val="24"/>
          <w:lang w:eastAsia="es-ES"/>
        </w:rPr>
      </w:pPr>
      <w:r w:rsidRPr="00A27A1D">
        <w:rPr>
          <w:rFonts w:eastAsia="Times New Roman" w:cstheme="minorHAnsi"/>
          <w:color w:val="222222"/>
          <w:szCs w:val="24"/>
          <w:lang w:eastAsia="es-ES"/>
        </w:rPr>
        <w:t xml:space="preserve">Incorporación de la perspectiva del paciente. Traslación de Resultados: </w:t>
      </w:r>
    </w:p>
    <w:p w14:paraId="54509BB7" w14:textId="77777777" w:rsidR="00A27A1D" w:rsidRPr="00A27A1D" w:rsidRDefault="00A27A1D" w:rsidP="008B49DB">
      <w:pPr>
        <w:pStyle w:val="Prrafodelista"/>
        <w:numPr>
          <w:ilvl w:val="1"/>
          <w:numId w:val="1"/>
        </w:numPr>
        <w:jc w:val="both"/>
        <w:rPr>
          <w:rFonts w:eastAsia="Times New Roman" w:cstheme="minorHAnsi"/>
          <w:color w:val="222222"/>
          <w:szCs w:val="24"/>
          <w:lang w:eastAsia="es-ES"/>
        </w:rPr>
      </w:pPr>
      <w:r w:rsidRPr="00A27A1D">
        <w:rPr>
          <w:rFonts w:eastAsia="Times New Roman" w:cstheme="minorHAnsi"/>
          <w:color w:val="222222"/>
          <w:szCs w:val="24"/>
          <w:lang w:eastAsia="es-ES"/>
        </w:rPr>
        <w:t xml:space="preserve">Identificar necesidades de investigación en la práctica asistencial. </w:t>
      </w:r>
    </w:p>
    <w:p w14:paraId="3372916D" w14:textId="77777777" w:rsidR="00A27A1D" w:rsidRDefault="00A27A1D" w:rsidP="008B49DB">
      <w:pPr>
        <w:pStyle w:val="Prrafodelista"/>
        <w:numPr>
          <w:ilvl w:val="1"/>
          <w:numId w:val="1"/>
        </w:numPr>
        <w:jc w:val="both"/>
        <w:rPr>
          <w:rFonts w:eastAsia="Times New Roman" w:cstheme="minorHAnsi"/>
          <w:color w:val="222222"/>
          <w:szCs w:val="24"/>
          <w:lang w:eastAsia="es-ES"/>
        </w:rPr>
      </w:pPr>
      <w:r w:rsidRPr="00A27A1D">
        <w:rPr>
          <w:rFonts w:eastAsia="Times New Roman" w:cstheme="minorHAnsi"/>
          <w:color w:val="222222"/>
          <w:szCs w:val="24"/>
          <w:lang w:eastAsia="es-ES"/>
        </w:rPr>
        <w:t>Impulsar la traslación a la práctica clínica de los resultados de la investigación e innovación.</w:t>
      </w:r>
    </w:p>
    <w:p w14:paraId="4D41C32F" w14:textId="77777777" w:rsidR="00CF5A36" w:rsidRDefault="00CF5A36" w:rsidP="00CF5A36">
      <w:pPr>
        <w:pStyle w:val="Prrafodelista"/>
        <w:ind w:left="1800"/>
        <w:jc w:val="both"/>
        <w:rPr>
          <w:rFonts w:eastAsia="Times New Roman" w:cstheme="minorHAnsi"/>
          <w:color w:val="222222"/>
          <w:szCs w:val="24"/>
          <w:lang w:eastAsia="es-ES"/>
        </w:rPr>
      </w:pPr>
    </w:p>
    <w:p w14:paraId="6EE9D1F1" w14:textId="77777777" w:rsidR="00CF5A36" w:rsidRPr="00A27A1D" w:rsidRDefault="00CF5A36" w:rsidP="00CF5A36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color w:val="222222"/>
          <w:szCs w:val="24"/>
          <w:lang w:eastAsia="es-ES"/>
        </w:rPr>
      </w:pPr>
      <w:r w:rsidRPr="00A27A1D">
        <w:rPr>
          <w:rFonts w:eastAsia="Times New Roman" w:cstheme="minorHAnsi"/>
          <w:color w:val="222222"/>
          <w:szCs w:val="24"/>
          <w:lang w:eastAsia="es-ES"/>
        </w:rPr>
        <w:t>Detección del talento:</w:t>
      </w:r>
    </w:p>
    <w:p w14:paraId="1B27EBA9" w14:textId="77777777" w:rsidR="00CF5A36" w:rsidRPr="00A27A1D" w:rsidRDefault="00CF5A36" w:rsidP="00CF5A36">
      <w:pPr>
        <w:pStyle w:val="Prrafodelista"/>
        <w:numPr>
          <w:ilvl w:val="1"/>
          <w:numId w:val="1"/>
        </w:numPr>
        <w:jc w:val="both"/>
        <w:rPr>
          <w:rFonts w:eastAsia="Times New Roman" w:cstheme="minorHAnsi"/>
          <w:color w:val="222222"/>
          <w:szCs w:val="24"/>
          <w:lang w:eastAsia="es-ES"/>
        </w:rPr>
      </w:pPr>
      <w:r w:rsidRPr="00A27A1D">
        <w:rPr>
          <w:rFonts w:eastAsia="Times New Roman" w:cstheme="minorHAnsi"/>
          <w:color w:val="222222"/>
          <w:szCs w:val="24"/>
          <w:lang w:eastAsia="es-ES"/>
        </w:rPr>
        <w:t>Potenciar figuras de enfermeras consultoras y referentes.</w:t>
      </w:r>
    </w:p>
    <w:p w14:paraId="65887574" w14:textId="77777777" w:rsidR="00CF5A36" w:rsidRDefault="00CF5A36" w:rsidP="00CF5A36">
      <w:pPr>
        <w:pStyle w:val="Prrafodelista"/>
        <w:numPr>
          <w:ilvl w:val="1"/>
          <w:numId w:val="1"/>
        </w:numPr>
        <w:jc w:val="both"/>
        <w:rPr>
          <w:rFonts w:eastAsia="Times New Roman" w:cstheme="minorHAnsi"/>
          <w:color w:val="222222"/>
          <w:szCs w:val="24"/>
          <w:lang w:eastAsia="es-ES"/>
        </w:rPr>
      </w:pPr>
      <w:r w:rsidRPr="00A27A1D">
        <w:rPr>
          <w:rFonts w:eastAsia="Times New Roman" w:cstheme="minorHAnsi"/>
          <w:color w:val="222222"/>
          <w:szCs w:val="24"/>
          <w:lang w:eastAsia="es-ES"/>
        </w:rPr>
        <w:t xml:space="preserve">Mejorar la difusión de los proyectos existentes y un proceso de captación más elaborado y facilitador para atraer a enfermeras interesadas en participar en grupos de investigación multidisciplinares. </w:t>
      </w:r>
    </w:p>
    <w:p w14:paraId="3F0ED2C9" w14:textId="77777777" w:rsidR="00CF5A36" w:rsidRDefault="00CF5A36" w:rsidP="00CF5A36">
      <w:pPr>
        <w:pStyle w:val="Prrafodelista"/>
        <w:ind w:left="1800"/>
        <w:jc w:val="both"/>
        <w:rPr>
          <w:rFonts w:eastAsia="Times New Roman" w:cstheme="minorHAnsi"/>
          <w:color w:val="222222"/>
          <w:szCs w:val="24"/>
          <w:lang w:eastAsia="es-ES"/>
        </w:rPr>
      </w:pPr>
    </w:p>
    <w:p w14:paraId="36B93539" w14:textId="77777777" w:rsidR="00E52A8B" w:rsidRDefault="00E52A8B" w:rsidP="00CF5A36">
      <w:pPr>
        <w:pStyle w:val="Prrafodelista"/>
        <w:ind w:left="1800"/>
        <w:jc w:val="both"/>
        <w:rPr>
          <w:rFonts w:eastAsia="Times New Roman" w:cstheme="minorHAnsi"/>
          <w:color w:val="222222"/>
          <w:szCs w:val="24"/>
          <w:lang w:eastAsia="es-ES"/>
        </w:rPr>
      </w:pPr>
    </w:p>
    <w:p w14:paraId="7A3B9B21" w14:textId="77777777" w:rsidR="00E52A8B" w:rsidRDefault="00E52A8B" w:rsidP="00CF5A36">
      <w:pPr>
        <w:pStyle w:val="Prrafodelista"/>
        <w:ind w:left="1800"/>
        <w:jc w:val="both"/>
        <w:rPr>
          <w:rFonts w:eastAsia="Times New Roman" w:cstheme="minorHAnsi"/>
          <w:color w:val="222222"/>
          <w:szCs w:val="24"/>
          <w:lang w:eastAsia="es-ES"/>
        </w:rPr>
      </w:pPr>
    </w:p>
    <w:p w14:paraId="5BBB2F82" w14:textId="77777777" w:rsidR="00CF5A36" w:rsidRPr="00A27A1D" w:rsidRDefault="00CF5A36" w:rsidP="00CF5A36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color w:val="222222"/>
          <w:szCs w:val="24"/>
          <w:lang w:eastAsia="es-ES"/>
        </w:rPr>
      </w:pPr>
      <w:r w:rsidRPr="00A27A1D">
        <w:rPr>
          <w:rFonts w:eastAsia="Times New Roman" w:cstheme="minorHAnsi"/>
          <w:color w:val="222222"/>
          <w:szCs w:val="24"/>
          <w:lang w:eastAsia="es-ES"/>
        </w:rPr>
        <w:lastRenderedPageBreak/>
        <w:t>Formación:</w:t>
      </w:r>
    </w:p>
    <w:p w14:paraId="371A6512" w14:textId="77777777" w:rsidR="00CF5A36" w:rsidRPr="00A27A1D" w:rsidRDefault="00CF5A36" w:rsidP="00CF5A36">
      <w:pPr>
        <w:pStyle w:val="Prrafodelista"/>
        <w:numPr>
          <w:ilvl w:val="1"/>
          <w:numId w:val="1"/>
        </w:numPr>
        <w:jc w:val="both"/>
        <w:rPr>
          <w:rFonts w:eastAsia="Times New Roman" w:cstheme="minorHAnsi"/>
          <w:color w:val="222222"/>
          <w:szCs w:val="24"/>
          <w:lang w:eastAsia="es-ES"/>
        </w:rPr>
      </w:pPr>
      <w:r w:rsidRPr="00A27A1D">
        <w:rPr>
          <w:rFonts w:eastAsia="Times New Roman" w:cstheme="minorHAnsi"/>
          <w:color w:val="222222"/>
          <w:szCs w:val="24"/>
          <w:lang w:eastAsia="es-ES"/>
        </w:rPr>
        <w:t xml:space="preserve">Es necesaria la existencia de enfermeras tractoras y para ello hay que aumentar el número de profesionales con formación avanzada en investigación. </w:t>
      </w:r>
    </w:p>
    <w:p w14:paraId="0AA42B06" w14:textId="77777777" w:rsidR="00CF5A36" w:rsidRPr="00CF5A36" w:rsidRDefault="00CF5A36" w:rsidP="00CF5A36">
      <w:pPr>
        <w:pStyle w:val="Prrafodelista"/>
        <w:numPr>
          <w:ilvl w:val="1"/>
          <w:numId w:val="1"/>
        </w:numPr>
        <w:jc w:val="both"/>
        <w:rPr>
          <w:rFonts w:eastAsia="Times New Roman" w:cstheme="minorHAnsi"/>
          <w:color w:val="222222"/>
          <w:szCs w:val="24"/>
          <w:lang w:eastAsia="es-ES"/>
        </w:rPr>
      </w:pPr>
      <w:r w:rsidRPr="00A27A1D">
        <w:rPr>
          <w:rFonts w:eastAsia="Times New Roman" w:cstheme="minorHAnsi"/>
          <w:color w:val="222222"/>
          <w:szCs w:val="24"/>
          <w:lang w:eastAsia="es-ES"/>
        </w:rPr>
        <w:t>Establecer y favorecer o facilitar el acceso a un archivo de recursos disponibles y formación para los que quieran investigar.</w:t>
      </w:r>
    </w:p>
    <w:p w14:paraId="57134398" w14:textId="77777777" w:rsidR="00CF5A36" w:rsidRPr="00A27A1D" w:rsidRDefault="00CF5A36" w:rsidP="00CF5A36">
      <w:pPr>
        <w:pStyle w:val="Prrafodelista"/>
        <w:ind w:left="1080"/>
        <w:jc w:val="both"/>
        <w:rPr>
          <w:rFonts w:eastAsia="Times New Roman" w:cstheme="minorHAnsi"/>
          <w:color w:val="222222"/>
          <w:szCs w:val="24"/>
          <w:lang w:eastAsia="es-ES"/>
        </w:rPr>
      </w:pPr>
    </w:p>
    <w:p w14:paraId="191503D3" w14:textId="77777777" w:rsidR="00A27A1D" w:rsidRPr="00A27A1D" w:rsidRDefault="00A27A1D" w:rsidP="008B49DB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color w:val="222222"/>
          <w:szCs w:val="24"/>
          <w:lang w:eastAsia="es-ES"/>
        </w:rPr>
      </w:pPr>
      <w:r w:rsidRPr="00A27A1D">
        <w:rPr>
          <w:rFonts w:eastAsia="Times New Roman" w:cstheme="minorHAnsi"/>
          <w:color w:val="222222"/>
          <w:szCs w:val="24"/>
          <w:lang w:eastAsia="es-ES"/>
        </w:rPr>
        <w:t xml:space="preserve">Recursos destinados al fomento de la investigación en Enfermería: </w:t>
      </w:r>
    </w:p>
    <w:p w14:paraId="564074D1" w14:textId="77777777" w:rsidR="00A27A1D" w:rsidRPr="00A27A1D" w:rsidRDefault="00A27A1D" w:rsidP="008B49DB">
      <w:pPr>
        <w:pStyle w:val="Prrafodelista"/>
        <w:numPr>
          <w:ilvl w:val="1"/>
          <w:numId w:val="1"/>
        </w:numPr>
        <w:jc w:val="both"/>
        <w:rPr>
          <w:rFonts w:eastAsia="Times New Roman" w:cstheme="minorHAnsi"/>
          <w:color w:val="222222"/>
          <w:szCs w:val="24"/>
          <w:lang w:eastAsia="es-ES"/>
        </w:rPr>
      </w:pPr>
      <w:r w:rsidRPr="00A27A1D">
        <w:rPr>
          <w:rFonts w:eastAsia="Times New Roman" w:cstheme="minorHAnsi"/>
          <w:color w:val="222222"/>
          <w:szCs w:val="24"/>
          <w:lang w:eastAsia="es-ES"/>
        </w:rPr>
        <w:t>Facilitar la conciliación de investigación con la práctica asistencial.</w:t>
      </w:r>
    </w:p>
    <w:p w14:paraId="01CE547D" w14:textId="77777777" w:rsidR="00A27A1D" w:rsidRDefault="00A27A1D" w:rsidP="008B49DB">
      <w:pPr>
        <w:pStyle w:val="Prrafodelista"/>
        <w:numPr>
          <w:ilvl w:val="1"/>
          <w:numId w:val="1"/>
        </w:numPr>
        <w:jc w:val="both"/>
        <w:rPr>
          <w:rFonts w:eastAsia="Times New Roman" w:cstheme="minorHAnsi"/>
          <w:color w:val="222222"/>
          <w:szCs w:val="24"/>
          <w:lang w:eastAsia="es-ES"/>
        </w:rPr>
      </w:pPr>
      <w:r w:rsidRPr="00A27A1D">
        <w:rPr>
          <w:rFonts w:eastAsia="Times New Roman" w:cstheme="minorHAnsi"/>
          <w:color w:val="222222"/>
          <w:szCs w:val="24"/>
          <w:lang w:eastAsia="es-ES"/>
        </w:rPr>
        <w:t>Potenciar modelos como la enfermera de práctica avanzada con contenidos docentes e investigadores claramente definidos entre sus competencias.</w:t>
      </w:r>
    </w:p>
    <w:p w14:paraId="638BFBBA" w14:textId="77777777" w:rsidR="00CF5A36" w:rsidRDefault="00CF5A36" w:rsidP="00CF5A36">
      <w:pPr>
        <w:pStyle w:val="Prrafodelista"/>
        <w:ind w:left="1800"/>
        <w:jc w:val="both"/>
        <w:rPr>
          <w:rFonts w:eastAsia="Times New Roman" w:cstheme="minorHAnsi"/>
          <w:color w:val="222222"/>
          <w:szCs w:val="24"/>
          <w:lang w:eastAsia="es-ES"/>
        </w:rPr>
      </w:pPr>
    </w:p>
    <w:p w14:paraId="0C44F0E2" w14:textId="77777777" w:rsidR="00CF5A36" w:rsidRPr="00A27A1D" w:rsidRDefault="00CF5A36" w:rsidP="00CF5A36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color w:val="222222"/>
          <w:szCs w:val="24"/>
          <w:lang w:eastAsia="es-ES"/>
        </w:rPr>
      </w:pPr>
      <w:r w:rsidRPr="00A27A1D">
        <w:rPr>
          <w:rFonts w:eastAsia="Times New Roman" w:cstheme="minorHAnsi"/>
          <w:color w:val="222222"/>
          <w:szCs w:val="24"/>
          <w:lang w:eastAsia="es-ES"/>
        </w:rPr>
        <w:t xml:space="preserve">Fomentar la investigación enfermera dentro de equipos multidisciplinares y multicéntricos: </w:t>
      </w:r>
    </w:p>
    <w:p w14:paraId="4BD9BE35" w14:textId="77777777" w:rsidR="00CF5A36" w:rsidRPr="00A27A1D" w:rsidRDefault="00CF5A36" w:rsidP="00CF5A36">
      <w:pPr>
        <w:pStyle w:val="Prrafodelista"/>
        <w:numPr>
          <w:ilvl w:val="1"/>
          <w:numId w:val="1"/>
        </w:numPr>
        <w:jc w:val="both"/>
        <w:rPr>
          <w:rFonts w:eastAsia="Times New Roman" w:cstheme="minorHAnsi"/>
          <w:color w:val="222222"/>
          <w:szCs w:val="24"/>
          <w:lang w:eastAsia="es-ES"/>
        </w:rPr>
      </w:pPr>
      <w:r w:rsidRPr="00A27A1D">
        <w:rPr>
          <w:rFonts w:eastAsia="Times New Roman" w:cstheme="minorHAnsi"/>
          <w:color w:val="222222"/>
          <w:szCs w:val="24"/>
          <w:lang w:eastAsia="es-ES"/>
        </w:rPr>
        <w:t xml:space="preserve">Favorecer la inclusión de enfermeras en los grupos de investigación multidisciplinares. </w:t>
      </w:r>
    </w:p>
    <w:p w14:paraId="7B62C241" w14:textId="77777777" w:rsidR="00CF5A36" w:rsidRDefault="00CF5A36" w:rsidP="00CF5A36">
      <w:pPr>
        <w:pStyle w:val="Prrafodelista"/>
        <w:numPr>
          <w:ilvl w:val="1"/>
          <w:numId w:val="1"/>
        </w:numPr>
        <w:jc w:val="both"/>
        <w:rPr>
          <w:rFonts w:eastAsia="Times New Roman" w:cstheme="minorHAnsi"/>
          <w:color w:val="222222"/>
          <w:szCs w:val="24"/>
          <w:lang w:eastAsia="es-ES"/>
        </w:rPr>
      </w:pPr>
      <w:r w:rsidRPr="00A27A1D">
        <w:rPr>
          <w:rFonts w:eastAsia="Times New Roman" w:cstheme="minorHAnsi"/>
          <w:color w:val="222222"/>
          <w:szCs w:val="24"/>
          <w:lang w:eastAsia="es-ES"/>
        </w:rPr>
        <w:t>Crear equipos de trabajo conjuntos y la realización de proyectos multicéntricos. Configurar grupos de investigación, grupos de apoyo, grupos de alto rendimiento para temas concretos, etc.</w:t>
      </w:r>
    </w:p>
    <w:p w14:paraId="16C33100" w14:textId="77777777" w:rsidR="00CF5A36" w:rsidRPr="00A27A1D" w:rsidRDefault="00CF5A36" w:rsidP="00CF5A36">
      <w:pPr>
        <w:pStyle w:val="Prrafodelista"/>
        <w:ind w:left="1080"/>
        <w:jc w:val="both"/>
        <w:rPr>
          <w:rFonts w:eastAsia="Times New Roman" w:cstheme="minorHAnsi"/>
          <w:color w:val="222222"/>
          <w:szCs w:val="24"/>
          <w:lang w:eastAsia="es-ES"/>
        </w:rPr>
      </w:pPr>
    </w:p>
    <w:p w14:paraId="593B8A5D" w14:textId="77777777" w:rsidR="00A27A1D" w:rsidRPr="00A27A1D" w:rsidRDefault="00A27A1D" w:rsidP="008B49DB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color w:val="222222"/>
          <w:szCs w:val="24"/>
          <w:lang w:eastAsia="es-ES"/>
        </w:rPr>
      </w:pPr>
      <w:r w:rsidRPr="00A27A1D">
        <w:rPr>
          <w:rFonts w:eastAsia="Times New Roman" w:cstheme="minorHAnsi"/>
          <w:color w:val="222222"/>
          <w:szCs w:val="24"/>
          <w:lang w:eastAsia="es-ES"/>
        </w:rPr>
        <w:t>Difusión del conocimiento:</w:t>
      </w:r>
    </w:p>
    <w:p w14:paraId="5C3808EB" w14:textId="77777777" w:rsidR="00A27A1D" w:rsidRPr="00A27A1D" w:rsidRDefault="00A27A1D" w:rsidP="008B49DB">
      <w:pPr>
        <w:pStyle w:val="Prrafodelista"/>
        <w:numPr>
          <w:ilvl w:val="1"/>
          <w:numId w:val="1"/>
        </w:numPr>
        <w:jc w:val="both"/>
        <w:rPr>
          <w:rFonts w:eastAsia="Times New Roman" w:cstheme="minorHAnsi"/>
          <w:color w:val="222222"/>
          <w:szCs w:val="24"/>
          <w:lang w:eastAsia="es-ES"/>
        </w:rPr>
      </w:pPr>
      <w:r w:rsidRPr="00A27A1D">
        <w:rPr>
          <w:rFonts w:eastAsia="Times New Roman" w:cstheme="minorHAnsi"/>
          <w:color w:val="222222"/>
          <w:szCs w:val="24"/>
          <w:lang w:eastAsia="es-ES"/>
        </w:rPr>
        <w:t xml:space="preserve">Difundir lo que se hace y fomentar el trabajo en red. </w:t>
      </w:r>
    </w:p>
    <w:p w14:paraId="6CBB183A" w14:textId="77777777" w:rsidR="00A27A1D" w:rsidRDefault="00A27A1D" w:rsidP="008B49DB">
      <w:pPr>
        <w:pStyle w:val="Prrafodelista"/>
        <w:numPr>
          <w:ilvl w:val="1"/>
          <w:numId w:val="1"/>
        </w:numPr>
        <w:jc w:val="both"/>
        <w:rPr>
          <w:rFonts w:eastAsia="Times New Roman" w:cstheme="minorHAnsi"/>
          <w:color w:val="222222"/>
          <w:szCs w:val="24"/>
          <w:lang w:eastAsia="es-ES"/>
        </w:rPr>
      </w:pPr>
      <w:r w:rsidRPr="00A27A1D">
        <w:rPr>
          <w:rFonts w:eastAsia="Times New Roman" w:cstheme="minorHAnsi"/>
          <w:color w:val="222222"/>
          <w:szCs w:val="24"/>
          <w:lang w:eastAsia="es-ES"/>
        </w:rPr>
        <w:t>Hacer visibles los cambios producidos por la implantación de los resultados obtenidos a través de la investigación de la práctica clínica diaria (implantación de buenas prácticas basadas en la evidencia).</w:t>
      </w:r>
    </w:p>
    <w:p w14:paraId="609D68BF" w14:textId="77777777" w:rsidR="004D1CB9" w:rsidRPr="004D1CB9" w:rsidRDefault="004D1CB9" w:rsidP="004D1CB9">
      <w:pPr>
        <w:jc w:val="both"/>
        <w:rPr>
          <w:rFonts w:eastAsia="Times New Roman" w:cstheme="minorHAnsi"/>
          <w:color w:val="222222"/>
          <w:szCs w:val="24"/>
          <w:lang w:eastAsia="es-ES"/>
        </w:rPr>
      </w:pPr>
    </w:p>
    <w:p w14:paraId="11C85503" w14:textId="77777777" w:rsidR="00F25834" w:rsidRPr="00CF5A36" w:rsidRDefault="00F25834" w:rsidP="00F25834">
      <w:pPr>
        <w:jc w:val="both"/>
        <w:rPr>
          <w:rFonts w:ascii="Calibri" w:eastAsia="Calibri" w:hAnsi="Calibri" w:cs="Times New Roman"/>
          <w:b/>
          <w:szCs w:val="18"/>
        </w:rPr>
      </w:pPr>
      <w:r w:rsidRPr="00CF5A36">
        <w:rPr>
          <w:rFonts w:ascii="Calibri" w:eastAsia="Calibri" w:hAnsi="Calibri" w:cs="Times New Roman"/>
          <w:b/>
          <w:szCs w:val="18"/>
        </w:rPr>
        <w:t xml:space="preserve">3. Descripción del proceso de implantación </w:t>
      </w:r>
      <w:r w:rsidR="002507AF">
        <w:rPr>
          <w:rFonts w:ascii="Calibri" w:eastAsia="Calibri" w:hAnsi="Calibri" w:cs="Times New Roman"/>
          <w:b/>
          <w:szCs w:val="18"/>
        </w:rPr>
        <w:t xml:space="preserve">del equipo investigador </w:t>
      </w:r>
      <w:r w:rsidR="002507AF" w:rsidRPr="00EB58D1">
        <w:rPr>
          <w:rFonts w:ascii="Calibri" w:eastAsia="Calibri" w:hAnsi="Calibri" w:cs="Times New Roman"/>
          <w:b/>
          <w:szCs w:val="18"/>
        </w:rPr>
        <w:t>(estrategia, actividades, evaluación y recursos)</w:t>
      </w:r>
    </w:p>
    <w:p w14:paraId="4D71FD9A" w14:textId="77777777" w:rsidR="002F6E29" w:rsidRDefault="00E52A8B" w:rsidP="00E52A8B">
      <w:pPr>
        <w:pStyle w:val="Prrafodelista"/>
        <w:numPr>
          <w:ilvl w:val="0"/>
          <w:numId w:val="9"/>
        </w:numPr>
        <w:jc w:val="both"/>
        <w:rPr>
          <w:rFonts w:eastAsia="Times New Roman" w:cstheme="minorHAnsi"/>
          <w:color w:val="222222"/>
          <w:szCs w:val="24"/>
          <w:lang w:eastAsia="es-ES"/>
        </w:rPr>
      </w:pPr>
      <w:r>
        <w:rPr>
          <w:rFonts w:eastAsia="Times New Roman" w:cstheme="minorHAnsi"/>
          <w:color w:val="222222"/>
          <w:szCs w:val="24"/>
          <w:lang w:eastAsia="es-ES"/>
        </w:rPr>
        <w:t>Estrategia:</w:t>
      </w:r>
    </w:p>
    <w:p w14:paraId="291AC88D" w14:textId="77777777" w:rsidR="00E52A8B" w:rsidRDefault="00E52A8B" w:rsidP="00E52A8B">
      <w:pPr>
        <w:pStyle w:val="Prrafodelista"/>
        <w:numPr>
          <w:ilvl w:val="1"/>
          <w:numId w:val="9"/>
        </w:numPr>
        <w:jc w:val="both"/>
        <w:rPr>
          <w:rFonts w:eastAsia="Times New Roman" w:cstheme="minorHAnsi"/>
          <w:color w:val="222222"/>
          <w:szCs w:val="24"/>
          <w:lang w:eastAsia="es-ES"/>
        </w:rPr>
      </w:pPr>
      <w:r>
        <w:rPr>
          <w:rFonts w:eastAsia="Times New Roman" w:cstheme="minorHAnsi"/>
          <w:color w:val="222222"/>
          <w:szCs w:val="24"/>
          <w:lang w:eastAsia="es-ES"/>
        </w:rPr>
        <w:t>Implementación del área de investigación en la Comisión de Docencia.</w:t>
      </w:r>
    </w:p>
    <w:p w14:paraId="038C8744" w14:textId="77777777" w:rsidR="00E52A8B" w:rsidRDefault="00E52A8B" w:rsidP="00E52A8B">
      <w:pPr>
        <w:pStyle w:val="Prrafodelista"/>
        <w:numPr>
          <w:ilvl w:val="0"/>
          <w:numId w:val="9"/>
        </w:numPr>
        <w:jc w:val="both"/>
        <w:rPr>
          <w:rFonts w:eastAsia="Times New Roman" w:cstheme="minorHAnsi"/>
          <w:color w:val="222222"/>
          <w:szCs w:val="24"/>
          <w:lang w:eastAsia="es-ES"/>
        </w:rPr>
      </w:pPr>
      <w:r>
        <w:rPr>
          <w:rFonts w:eastAsia="Times New Roman" w:cstheme="minorHAnsi"/>
          <w:color w:val="222222"/>
          <w:szCs w:val="24"/>
          <w:lang w:eastAsia="es-ES"/>
        </w:rPr>
        <w:t>Actividades:</w:t>
      </w:r>
    </w:p>
    <w:p w14:paraId="412DFE77" w14:textId="77777777" w:rsidR="00E52A8B" w:rsidRDefault="00E52A8B" w:rsidP="00E52A8B">
      <w:pPr>
        <w:pStyle w:val="Prrafodelista"/>
        <w:numPr>
          <w:ilvl w:val="1"/>
          <w:numId w:val="9"/>
        </w:numPr>
        <w:jc w:val="both"/>
        <w:rPr>
          <w:rFonts w:eastAsia="Times New Roman" w:cstheme="minorHAnsi"/>
          <w:color w:val="222222"/>
          <w:szCs w:val="24"/>
          <w:lang w:eastAsia="es-ES"/>
        </w:rPr>
      </w:pPr>
      <w:r>
        <w:rPr>
          <w:rFonts w:eastAsia="Times New Roman" w:cstheme="minorHAnsi"/>
          <w:color w:val="222222"/>
          <w:szCs w:val="24"/>
          <w:lang w:eastAsia="es-ES"/>
        </w:rPr>
        <w:t>En las reuniones de la comisión de docencia y tras el análisis de los datos se establecen los objetivos de áreas de mejora e investigación.</w:t>
      </w:r>
    </w:p>
    <w:p w14:paraId="1C87EF01" w14:textId="77777777" w:rsidR="00E52A8B" w:rsidRDefault="00E52A8B" w:rsidP="00E52A8B">
      <w:pPr>
        <w:pStyle w:val="Prrafodelista"/>
        <w:numPr>
          <w:ilvl w:val="1"/>
          <w:numId w:val="9"/>
        </w:numPr>
        <w:jc w:val="both"/>
        <w:rPr>
          <w:rFonts w:eastAsia="Times New Roman" w:cstheme="minorHAnsi"/>
          <w:color w:val="222222"/>
          <w:szCs w:val="24"/>
          <w:lang w:eastAsia="es-ES"/>
        </w:rPr>
      </w:pPr>
      <w:r>
        <w:rPr>
          <w:rFonts w:eastAsia="Times New Roman" w:cstheme="minorHAnsi"/>
          <w:color w:val="222222"/>
          <w:szCs w:val="24"/>
          <w:lang w:eastAsia="es-ES"/>
        </w:rPr>
        <w:t>Reuniones trimestrales coordinadas a través de la comisión de docencia.</w:t>
      </w:r>
    </w:p>
    <w:p w14:paraId="25E8AFB0" w14:textId="77777777" w:rsidR="00E52A8B" w:rsidRDefault="00E52A8B" w:rsidP="00E52A8B">
      <w:pPr>
        <w:pStyle w:val="Prrafodelista"/>
        <w:numPr>
          <w:ilvl w:val="1"/>
          <w:numId w:val="9"/>
        </w:numPr>
        <w:jc w:val="both"/>
        <w:rPr>
          <w:rFonts w:eastAsia="Times New Roman" w:cstheme="minorHAnsi"/>
          <w:color w:val="222222"/>
          <w:szCs w:val="24"/>
          <w:lang w:eastAsia="es-ES"/>
        </w:rPr>
      </w:pPr>
      <w:r>
        <w:rPr>
          <w:rFonts w:eastAsia="Times New Roman" w:cstheme="minorHAnsi"/>
          <w:color w:val="222222"/>
          <w:szCs w:val="24"/>
          <w:lang w:eastAsia="es-ES"/>
        </w:rPr>
        <w:t>Creación de una base de datos global para su análisis.</w:t>
      </w:r>
    </w:p>
    <w:p w14:paraId="6AA8C0DC" w14:textId="77777777" w:rsidR="00713D3F" w:rsidRDefault="00713D3F" w:rsidP="00E52A8B">
      <w:pPr>
        <w:pStyle w:val="Prrafodelista"/>
        <w:numPr>
          <w:ilvl w:val="1"/>
          <w:numId w:val="9"/>
        </w:numPr>
        <w:jc w:val="both"/>
        <w:rPr>
          <w:rFonts w:eastAsia="Times New Roman" w:cstheme="minorHAnsi"/>
          <w:color w:val="222222"/>
          <w:szCs w:val="24"/>
          <w:lang w:eastAsia="es-ES"/>
        </w:rPr>
      </w:pPr>
      <w:r>
        <w:rPr>
          <w:rFonts w:eastAsia="Times New Roman" w:cstheme="minorHAnsi"/>
          <w:color w:val="222222"/>
          <w:szCs w:val="24"/>
          <w:lang w:eastAsia="es-ES"/>
        </w:rPr>
        <w:t>Participación en Jornadas y Congresos.</w:t>
      </w:r>
    </w:p>
    <w:p w14:paraId="66FBB487" w14:textId="77777777" w:rsidR="00E52A8B" w:rsidRDefault="00E52A8B" w:rsidP="00E52A8B">
      <w:pPr>
        <w:pStyle w:val="Prrafodelista"/>
        <w:numPr>
          <w:ilvl w:val="0"/>
          <w:numId w:val="9"/>
        </w:numPr>
        <w:jc w:val="both"/>
        <w:rPr>
          <w:rFonts w:eastAsia="Times New Roman" w:cstheme="minorHAnsi"/>
          <w:color w:val="222222"/>
          <w:szCs w:val="24"/>
          <w:lang w:eastAsia="es-ES"/>
        </w:rPr>
      </w:pPr>
      <w:r>
        <w:rPr>
          <w:rFonts w:eastAsia="Times New Roman" w:cstheme="minorHAnsi"/>
          <w:color w:val="222222"/>
          <w:szCs w:val="24"/>
          <w:lang w:eastAsia="es-ES"/>
        </w:rPr>
        <w:t>Evaluación:</w:t>
      </w:r>
    </w:p>
    <w:p w14:paraId="61497B81" w14:textId="77777777" w:rsidR="00E52A8B" w:rsidRDefault="00E52A8B" w:rsidP="00E52A8B">
      <w:pPr>
        <w:pStyle w:val="Prrafodelista"/>
        <w:numPr>
          <w:ilvl w:val="1"/>
          <w:numId w:val="9"/>
        </w:numPr>
        <w:jc w:val="both"/>
        <w:rPr>
          <w:rFonts w:eastAsia="Times New Roman" w:cstheme="minorHAnsi"/>
          <w:color w:val="222222"/>
          <w:szCs w:val="24"/>
          <w:lang w:eastAsia="es-ES"/>
        </w:rPr>
      </w:pPr>
      <w:r>
        <w:rPr>
          <w:rFonts w:eastAsia="Times New Roman" w:cstheme="minorHAnsi"/>
          <w:color w:val="222222"/>
          <w:szCs w:val="24"/>
          <w:lang w:eastAsia="es-ES"/>
        </w:rPr>
        <w:t>A través de la Dirección de Enfermería.</w:t>
      </w:r>
    </w:p>
    <w:p w14:paraId="5B13E33F" w14:textId="77777777" w:rsidR="00E52A8B" w:rsidRDefault="00EB58D1" w:rsidP="00E52A8B">
      <w:pPr>
        <w:pStyle w:val="Prrafodelista"/>
        <w:numPr>
          <w:ilvl w:val="0"/>
          <w:numId w:val="9"/>
        </w:numPr>
        <w:jc w:val="both"/>
        <w:rPr>
          <w:rFonts w:eastAsia="Times New Roman" w:cstheme="minorHAnsi"/>
          <w:color w:val="222222"/>
          <w:szCs w:val="24"/>
          <w:lang w:eastAsia="es-ES"/>
        </w:rPr>
      </w:pPr>
      <w:r>
        <w:rPr>
          <w:rFonts w:eastAsia="Times New Roman" w:cstheme="minorHAnsi"/>
          <w:color w:val="222222"/>
          <w:szCs w:val="24"/>
          <w:lang w:eastAsia="es-ES"/>
        </w:rPr>
        <w:t>Recursos:</w:t>
      </w:r>
    </w:p>
    <w:p w14:paraId="2501CA7F" w14:textId="77777777" w:rsidR="00EB58D1" w:rsidRDefault="00EB58D1" w:rsidP="00EB58D1">
      <w:pPr>
        <w:pStyle w:val="Prrafodelista"/>
        <w:numPr>
          <w:ilvl w:val="1"/>
          <w:numId w:val="9"/>
        </w:numPr>
        <w:jc w:val="both"/>
        <w:rPr>
          <w:rFonts w:eastAsia="Times New Roman" w:cstheme="minorHAnsi"/>
          <w:color w:val="222222"/>
          <w:szCs w:val="24"/>
          <w:lang w:eastAsia="es-ES"/>
        </w:rPr>
      </w:pPr>
      <w:r>
        <w:rPr>
          <w:rFonts w:eastAsia="Times New Roman" w:cstheme="minorHAnsi"/>
          <w:color w:val="222222"/>
          <w:szCs w:val="24"/>
          <w:lang w:eastAsia="es-ES"/>
        </w:rPr>
        <w:t>Recursos Humanos y herramientas informáticas de las que dispone el Hospital.</w:t>
      </w:r>
    </w:p>
    <w:p w14:paraId="50C21F1C" w14:textId="77777777" w:rsidR="00EB58D1" w:rsidRDefault="00EB58D1" w:rsidP="00F25834">
      <w:pPr>
        <w:jc w:val="both"/>
        <w:rPr>
          <w:rFonts w:ascii="Calibri" w:eastAsia="Calibri" w:hAnsi="Calibri" w:cs="Times New Roman"/>
          <w:b/>
          <w:szCs w:val="18"/>
        </w:rPr>
      </w:pPr>
    </w:p>
    <w:p w14:paraId="42305F1F" w14:textId="77777777" w:rsidR="00F25834" w:rsidRPr="003145A9" w:rsidRDefault="00F25834" w:rsidP="00F25834">
      <w:pPr>
        <w:jc w:val="both"/>
        <w:rPr>
          <w:rFonts w:ascii="Calibri" w:eastAsia="Calibri" w:hAnsi="Calibri" w:cs="Times New Roman"/>
          <w:b/>
          <w:szCs w:val="18"/>
        </w:rPr>
      </w:pPr>
      <w:r w:rsidRPr="00CF5A36">
        <w:rPr>
          <w:rFonts w:ascii="Calibri" w:eastAsia="Calibri" w:hAnsi="Calibri" w:cs="Times New Roman"/>
          <w:b/>
          <w:szCs w:val="18"/>
        </w:rPr>
        <w:lastRenderedPageBreak/>
        <w:t>4.</w:t>
      </w:r>
      <w:r w:rsidR="00CF5A36" w:rsidRPr="00CF5A36">
        <w:rPr>
          <w:rFonts w:ascii="Calibri" w:eastAsia="Calibri" w:hAnsi="Calibri" w:cs="Times New Roman"/>
          <w:b/>
          <w:szCs w:val="18"/>
        </w:rPr>
        <w:t xml:space="preserve"> Responsable, equipo o estructura constituida para acometer la propuesta y su interacción</w:t>
      </w:r>
    </w:p>
    <w:p w14:paraId="54BDFBF5" w14:textId="77777777" w:rsidR="006D6256" w:rsidRDefault="008B49DB" w:rsidP="008B49DB">
      <w:pPr>
        <w:jc w:val="both"/>
        <w:rPr>
          <w:rFonts w:eastAsia="Times New Roman" w:cstheme="minorHAnsi"/>
          <w:color w:val="222222"/>
          <w:szCs w:val="24"/>
          <w:lang w:eastAsia="es-ES"/>
        </w:rPr>
      </w:pPr>
      <w:r w:rsidRPr="008B49DB">
        <w:rPr>
          <w:rFonts w:eastAsia="Times New Roman" w:cstheme="minorHAnsi"/>
          <w:color w:val="222222"/>
          <w:szCs w:val="24"/>
          <w:lang w:eastAsia="es-ES"/>
        </w:rPr>
        <w:t xml:space="preserve">Los principales responsables del proyecto son: </w:t>
      </w:r>
    </w:p>
    <w:p w14:paraId="1777BBBA" w14:textId="77777777" w:rsidR="006D6256" w:rsidRDefault="008B49DB" w:rsidP="008B49DB">
      <w:pPr>
        <w:jc w:val="both"/>
        <w:rPr>
          <w:rFonts w:eastAsia="Times New Roman" w:cstheme="minorHAnsi"/>
          <w:color w:val="222222"/>
          <w:szCs w:val="24"/>
          <w:lang w:eastAsia="es-ES"/>
        </w:rPr>
      </w:pPr>
      <w:r w:rsidRPr="008B49DB">
        <w:rPr>
          <w:rFonts w:eastAsia="Times New Roman" w:cstheme="minorHAnsi"/>
          <w:color w:val="222222"/>
          <w:szCs w:val="24"/>
          <w:lang w:eastAsia="es-ES"/>
        </w:rPr>
        <w:t>Cristina S</w:t>
      </w:r>
      <w:r w:rsidR="006D6256">
        <w:rPr>
          <w:rFonts w:eastAsia="Times New Roman" w:cstheme="minorHAnsi"/>
          <w:color w:val="222222"/>
          <w:szCs w:val="24"/>
          <w:lang w:eastAsia="es-ES"/>
        </w:rPr>
        <w:t>erra (Directora de Enfermería)</w:t>
      </w:r>
    </w:p>
    <w:p w14:paraId="67697A40" w14:textId="77777777" w:rsidR="006D6256" w:rsidRDefault="00083CF7" w:rsidP="008B49DB">
      <w:pPr>
        <w:jc w:val="both"/>
        <w:rPr>
          <w:rFonts w:eastAsia="Times New Roman" w:cstheme="minorHAnsi"/>
          <w:color w:val="222222"/>
          <w:szCs w:val="24"/>
          <w:lang w:eastAsia="es-ES"/>
        </w:rPr>
      </w:pPr>
      <w:r>
        <w:rPr>
          <w:rFonts w:eastAsia="Times New Roman" w:cstheme="minorHAnsi"/>
          <w:color w:val="222222"/>
          <w:szCs w:val="24"/>
          <w:lang w:eastAsia="es-ES"/>
        </w:rPr>
        <w:t>Pablo Bouza</w:t>
      </w:r>
      <w:r w:rsidR="008B49DB" w:rsidRPr="008B49DB">
        <w:rPr>
          <w:rFonts w:eastAsia="Times New Roman" w:cstheme="minorHAnsi"/>
          <w:color w:val="222222"/>
          <w:szCs w:val="24"/>
          <w:lang w:eastAsia="es-ES"/>
        </w:rPr>
        <w:t xml:space="preserve"> (Supervisor de </w:t>
      </w:r>
      <w:r>
        <w:rPr>
          <w:rFonts w:eastAsia="Times New Roman" w:cstheme="minorHAnsi"/>
          <w:color w:val="222222"/>
          <w:szCs w:val="24"/>
          <w:lang w:eastAsia="es-ES"/>
        </w:rPr>
        <w:t>Formación y Docencia</w:t>
      </w:r>
      <w:r w:rsidR="00EB58D1">
        <w:rPr>
          <w:rFonts w:eastAsia="Times New Roman" w:cstheme="minorHAnsi"/>
          <w:color w:val="222222"/>
          <w:szCs w:val="24"/>
          <w:lang w:eastAsia="es-ES"/>
        </w:rPr>
        <w:t>)</w:t>
      </w:r>
    </w:p>
    <w:p w14:paraId="5483E57B" w14:textId="77777777" w:rsidR="006D6256" w:rsidRDefault="00EB58D1" w:rsidP="008B49DB">
      <w:pPr>
        <w:jc w:val="both"/>
        <w:rPr>
          <w:rFonts w:eastAsia="Times New Roman" w:cstheme="minorHAnsi"/>
          <w:color w:val="222222"/>
          <w:szCs w:val="24"/>
          <w:lang w:eastAsia="es-ES"/>
        </w:rPr>
      </w:pPr>
      <w:r>
        <w:rPr>
          <w:rFonts w:eastAsia="Times New Roman" w:cstheme="minorHAnsi"/>
          <w:color w:val="222222"/>
          <w:szCs w:val="24"/>
          <w:lang w:eastAsia="es-ES"/>
        </w:rPr>
        <w:t xml:space="preserve"> </w:t>
      </w:r>
      <w:r w:rsidR="00083CF7">
        <w:rPr>
          <w:rFonts w:eastAsia="Times New Roman" w:cstheme="minorHAnsi"/>
          <w:color w:val="222222"/>
          <w:szCs w:val="24"/>
          <w:lang w:eastAsia="es-ES"/>
        </w:rPr>
        <w:t>Eva Camba</w:t>
      </w:r>
      <w:r w:rsidR="008B49DB" w:rsidRPr="008B49DB">
        <w:rPr>
          <w:rFonts w:eastAsia="Times New Roman" w:cstheme="minorHAnsi"/>
          <w:color w:val="222222"/>
          <w:szCs w:val="24"/>
          <w:lang w:eastAsia="es-ES"/>
        </w:rPr>
        <w:t xml:space="preserve"> (</w:t>
      </w:r>
      <w:r w:rsidR="00083CF7">
        <w:rPr>
          <w:rFonts w:eastAsia="Times New Roman" w:cstheme="minorHAnsi"/>
          <w:color w:val="222222"/>
          <w:szCs w:val="24"/>
          <w:lang w:eastAsia="es-ES"/>
        </w:rPr>
        <w:t>Coordinadora de Formación y Docencia</w:t>
      </w:r>
      <w:r w:rsidR="008B49DB" w:rsidRPr="008B49DB">
        <w:rPr>
          <w:rFonts w:eastAsia="Times New Roman" w:cstheme="minorHAnsi"/>
          <w:color w:val="222222"/>
          <w:szCs w:val="24"/>
          <w:lang w:eastAsia="es-ES"/>
        </w:rPr>
        <w:t>)</w:t>
      </w:r>
    </w:p>
    <w:p w14:paraId="63077FAA" w14:textId="77777777" w:rsidR="008B49DB" w:rsidRDefault="00EB58D1" w:rsidP="008B49DB">
      <w:pPr>
        <w:jc w:val="both"/>
        <w:rPr>
          <w:rFonts w:eastAsia="Times New Roman" w:cstheme="minorHAnsi"/>
          <w:color w:val="222222"/>
          <w:szCs w:val="24"/>
          <w:lang w:eastAsia="es-ES"/>
        </w:rPr>
      </w:pPr>
      <w:r>
        <w:rPr>
          <w:rFonts w:eastAsia="Times New Roman" w:cstheme="minorHAnsi"/>
          <w:color w:val="222222"/>
          <w:szCs w:val="24"/>
          <w:lang w:eastAsia="es-ES"/>
        </w:rPr>
        <w:t xml:space="preserve">Alba Crespo (como </w:t>
      </w:r>
      <w:r w:rsidRPr="00EB58D1">
        <w:rPr>
          <w:rFonts w:eastAsia="Times New Roman" w:cstheme="minorHAnsi"/>
          <w:color w:val="222222"/>
          <w:szCs w:val="24"/>
          <w:lang w:eastAsia="es-ES"/>
        </w:rPr>
        <w:t xml:space="preserve">representante del equipo de investigación) </w:t>
      </w:r>
      <w:r w:rsidR="00083CF7" w:rsidRPr="00EB58D1">
        <w:rPr>
          <w:rFonts w:eastAsia="Times New Roman" w:cstheme="minorHAnsi"/>
          <w:color w:val="222222"/>
          <w:szCs w:val="24"/>
          <w:lang w:eastAsia="es-ES"/>
        </w:rPr>
        <w:t>además de las enfermeras que componen el Equipo de Investigación Enfermería:</w:t>
      </w:r>
      <w:r w:rsidRPr="00EB58D1">
        <w:rPr>
          <w:rFonts w:eastAsia="Times New Roman" w:cstheme="minorHAnsi"/>
          <w:color w:val="222222"/>
          <w:szCs w:val="24"/>
          <w:lang w:eastAsia="es-ES"/>
        </w:rPr>
        <w:t xml:space="preserve"> Enfermeros de práctica avanzada</w:t>
      </w:r>
      <w:r w:rsidR="00083CF7" w:rsidRPr="00EB58D1">
        <w:rPr>
          <w:rFonts w:eastAsia="Times New Roman" w:cstheme="minorHAnsi"/>
          <w:color w:val="222222"/>
          <w:szCs w:val="24"/>
          <w:lang w:eastAsia="es-ES"/>
        </w:rPr>
        <w:t>, Gestor</w:t>
      </w:r>
      <w:r w:rsidRPr="00EB58D1">
        <w:rPr>
          <w:rFonts w:eastAsia="Times New Roman" w:cstheme="minorHAnsi"/>
          <w:color w:val="222222"/>
          <w:szCs w:val="24"/>
          <w:lang w:eastAsia="es-ES"/>
        </w:rPr>
        <w:t>e</w:t>
      </w:r>
      <w:r w:rsidR="00083CF7" w:rsidRPr="00EB58D1">
        <w:rPr>
          <w:rFonts w:eastAsia="Times New Roman" w:cstheme="minorHAnsi"/>
          <w:color w:val="222222"/>
          <w:szCs w:val="24"/>
          <w:lang w:eastAsia="es-ES"/>
        </w:rPr>
        <w:t xml:space="preserve">s </w:t>
      </w:r>
      <w:r w:rsidRPr="00EB58D1">
        <w:rPr>
          <w:rFonts w:eastAsia="Times New Roman" w:cstheme="minorHAnsi"/>
          <w:color w:val="222222"/>
          <w:szCs w:val="24"/>
          <w:lang w:eastAsia="es-ES"/>
        </w:rPr>
        <w:t xml:space="preserve">de casos </w:t>
      </w:r>
      <w:r w:rsidR="00083CF7" w:rsidRPr="00EB58D1">
        <w:rPr>
          <w:rFonts w:eastAsia="Times New Roman" w:cstheme="minorHAnsi"/>
          <w:color w:val="222222"/>
          <w:szCs w:val="24"/>
          <w:lang w:eastAsia="es-ES"/>
        </w:rPr>
        <w:t>y Doctorando</w:t>
      </w:r>
      <w:r w:rsidRPr="00EB58D1">
        <w:rPr>
          <w:rFonts w:eastAsia="Times New Roman" w:cstheme="minorHAnsi"/>
          <w:color w:val="222222"/>
          <w:szCs w:val="24"/>
          <w:lang w:eastAsia="es-ES"/>
        </w:rPr>
        <w:t>s.</w:t>
      </w:r>
    </w:p>
    <w:p w14:paraId="31B990BF" w14:textId="77777777" w:rsidR="008B7CFE" w:rsidRDefault="008B7CFE" w:rsidP="008B49DB">
      <w:pPr>
        <w:jc w:val="both"/>
        <w:rPr>
          <w:rFonts w:eastAsia="Times New Roman" w:cstheme="minorHAnsi"/>
          <w:color w:val="222222"/>
          <w:szCs w:val="24"/>
          <w:lang w:eastAsia="es-ES"/>
        </w:rPr>
      </w:pPr>
    </w:p>
    <w:p w14:paraId="36F2D01F" w14:textId="77777777" w:rsidR="008B7CFE" w:rsidRDefault="008B7CFE" w:rsidP="008B49DB">
      <w:pPr>
        <w:jc w:val="both"/>
        <w:rPr>
          <w:rFonts w:eastAsia="Times New Roman" w:cstheme="minorHAnsi"/>
          <w:color w:val="222222"/>
          <w:szCs w:val="24"/>
          <w:lang w:eastAsia="es-ES"/>
        </w:rPr>
      </w:pPr>
    </w:p>
    <w:p w14:paraId="1C26FBD9" w14:textId="77777777" w:rsidR="008B7CFE" w:rsidRDefault="008B7CFE" w:rsidP="008B49DB">
      <w:pPr>
        <w:jc w:val="both"/>
        <w:rPr>
          <w:rFonts w:eastAsia="Times New Roman" w:cstheme="minorHAnsi"/>
          <w:color w:val="222222"/>
          <w:szCs w:val="24"/>
          <w:lang w:eastAsia="es-ES"/>
        </w:rPr>
      </w:pPr>
    </w:p>
    <w:p w14:paraId="1E986B5B" w14:textId="77777777" w:rsidR="008B7CFE" w:rsidRDefault="008B7CFE" w:rsidP="008B49DB">
      <w:pPr>
        <w:jc w:val="both"/>
        <w:rPr>
          <w:rFonts w:eastAsia="Times New Roman" w:cstheme="minorHAnsi"/>
          <w:color w:val="222222"/>
          <w:szCs w:val="24"/>
          <w:lang w:eastAsia="es-ES"/>
        </w:rPr>
      </w:pPr>
    </w:p>
    <w:p w14:paraId="585B4C63" w14:textId="77777777" w:rsidR="008B7CFE" w:rsidRDefault="008B7CFE" w:rsidP="008B49DB">
      <w:pPr>
        <w:jc w:val="both"/>
        <w:rPr>
          <w:rFonts w:eastAsia="Times New Roman" w:cstheme="minorHAnsi"/>
          <w:color w:val="222222"/>
          <w:szCs w:val="24"/>
          <w:lang w:eastAsia="es-ES"/>
        </w:rPr>
      </w:pPr>
    </w:p>
    <w:p w14:paraId="418E52FF" w14:textId="77777777" w:rsidR="008B7CFE" w:rsidRDefault="008B7CFE" w:rsidP="008B49DB">
      <w:pPr>
        <w:jc w:val="both"/>
        <w:rPr>
          <w:rFonts w:eastAsia="Times New Roman" w:cstheme="minorHAnsi"/>
          <w:color w:val="222222"/>
          <w:szCs w:val="24"/>
          <w:lang w:eastAsia="es-ES"/>
        </w:rPr>
      </w:pPr>
    </w:p>
    <w:p w14:paraId="0C12E319" w14:textId="77777777" w:rsidR="008B7CFE" w:rsidRDefault="008B7CFE" w:rsidP="00D95D06">
      <w:pPr>
        <w:jc w:val="both"/>
        <w:rPr>
          <w:rFonts w:eastAsia="Times New Roman" w:cstheme="minorHAnsi"/>
          <w:b/>
          <w:szCs w:val="24"/>
          <w:lang w:eastAsia="es-ES"/>
        </w:rPr>
      </w:pPr>
    </w:p>
    <w:p w14:paraId="4B9EDD1F" w14:textId="77777777" w:rsidR="008B7CFE" w:rsidRDefault="008B7CFE" w:rsidP="00D95D06">
      <w:pPr>
        <w:jc w:val="both"/>
        <w:rPr>
          <w:rFonts w:eastAsia="Times New Roman" w:cstheme="minorHAnsi"/>
          <w:b/>
          <w:szCs w:val="24"/>
          <w:lang w:eastAsia="es-ES"/>
        </w:rPr>
      </w:pPr>
    </w:p>
    <w:p w14:paraId="2895BA17" w14:textId="77777777" w:rsidR="008B7CFE" w:rsidRDefault="008B7CFE" w:rsidP="00D95D06">
      <w:pPr>
        <w:jc w:val="both"/>
        <w:rPr>
          <w:rFonts w:eastAsia="Times New Roman" w:cstheme="minorHAnsi"/>
          <w:b/>
          <w:szCs w:val="24"/>
          <w:lang w:eastAsia="es-ES"/>
        </w:rPr>
      </w:pPr>
    </w:p>
    <w:p w14:paraId="1310D74E" w14:textId="77777777" w:rsidR="00493D2E" w:rsidRDefault="00493D2E" w:rsidP="008B49DB">
      <w:pPr>
        <w:jc w:val="both"/>
      </w:pPr>
    </w:p>
    <w:p w14:paraId="082081BD" w14:textId="77777777" w:rsidR="00493D2E" w:rsidRDefault="00493D2E" w:rsidP="008B49DB">
      <w:pPr>
        <w:jc w:val="both"/>
        <w:sectPr w:rsidR="00493D2E" w:rsidSect="00B3294E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21DDE30" w14:textId="77777777" w:rsidR="00800214" w:rsidRDefault="00B35359" w:rsidP="00800214">
      <w:pPr>
        <w:jc w:val="both"/>
        <w:rPr>
          <w:rFonts w:ascii="Calibri" w:eastAsia="Calibri" w:hAnsi="Calibri" w:cs="Times New Roman"/>
          <w:b/>
          <w:szCs w:val="18"/>
        </w:rPr>
      </w:pPr>
      <w:r>
        <w:rPr>
          <w:rFonts w:ascii="Calibri" w:eastAsia="Calibri" w:hAnsi="Calibri" w:cs="Times New Roman"/>
          <w:b/>
          <w:noProof/>
          <w:szCs w:val="18"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 wp14:anchorId="1A6255E7" wp14:editId="49864CEB">
            <wp:simplePos x="0" y="0"/>
            <wp:positionH relativeFrom="column">
              <wp:posOffset>-229870</wp:posOffset>
            </wp:positionH>
            <wp:positionV relativeFrom="paragraph">
              <wp:posOffset>469900</wp:posOffset>
            </wp:positionV>
            <wp:extent cx="9561830" cy="4714875"/>
            <wp:effectExtent l="19050" t="0" r="1270" b="0"/>
            <wp:wrapSquare wrapText="bothSides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183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214">
        <w:rPr>
          <w:rFonts w:ascii="Calibri" w:eastAsia="Calibri" w:hAnsi="Calibri" w:cs="Times New Roman"/>
          <w:b/>
          <w:szCs w:val="18"/>
        </w:rPr>
        <w:t xml:space="preserve">5. </w:t>
      </w:r>
      <w:r w:rsidR="00800214" w:rsidRPr="00CF5A36">
        <w:rPr>
          <w:rFonts w:ascii="Calibri" w:eastAsia="Calibri" w:hAnsi="Calibri" w:cs="Times New Roman"/>
          <w:b/>
          <w:szCs w:val="18"/>
        </w:rPr>
        <w:t>Cronograma de la implantación de las recomendaciones, con actividades a realizar y responsables en cada etapa de la implantación.</w:t>
      </w:r>
    </w:p>
    <w:sectPr w:rsidR="00800214" w:rsidSect="00493D2E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96C70" w14:textId="77777777" w:rsidR="00C11183" w:rsidRDefault="00C11183" w:rsidP="005552A4">
      <w:pPr>
        <w:spacing w:after="0" w:line="240" w:lineRule="auto"/>
      </w:pPr>
      <w:r>
        <w:separator/>
      </w:r>
    </w:p>
  </w:endnote>
  <w:endnote w:type="continuationSeparator" w:id="0">
    <w:p w14:paraId="1FFEC45F" w14:textId="77777777" w:rsidR="00C11183" w:rsidRDefault="00C11183" w:rsidP="0055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B2A6" w14:textId="77777777" w:rsidR="003E127C" w:rsidRDefault="003E127C" w:rsidP="00B4233E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705F1D46" wp14:editId="0BF2F9BF">
          <wp:extent cx="1047750" cy="497681"/>
          <wp:effectExtent l="0" t="0" r="0" b="0"/>
          <wp:docPr id="2" name="Imagen 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092" cy="51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41DB1" w14:textId="77777777" w:rsidR="00C11183" w:rsidRDefault="00C11183" w:rsidP="005552A4">
      <w:pPr>
        <w:spacing w:after="0" w:line="240" w:lineRule="auto"/>
      </w:pPr>
      <w:r>
        <w:separator/>
      </w:r>
    </w:p>
  </w:footnote>
  <w:footnote w:type="continuationSeparator" w:id="0">
    <w:p w14:paraId="017F56FC" w14:textId="77777777" w:rsidR="00C11183" w:rsidRDefault="00C11183" w:rsidP="0055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7FA8" w14:textId="77777777" w:rsidR="003E127C" w:rsidRDefault="003E127C" w:rsidP="005552A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4D13425E" wp14:editId="76E5FE7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0685721" cy="1323581"/>
          <wp:effectExtent l="19050" t="0" r="1329" b="0"/>
          <wp:wrapNone/>
          <wp:docPr id="7" name="Imagen 7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8903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E32C59" w14:textId="77777777" w:rsidR="003E127C" w:rsidRDefault="003E127C" w:rsidP="005552A4">
    <w:pPr>
      <w:pStyle w:val="Encabezado"/>
      <w:tabs>
        <w:tab w:val="left" w:pos="7560"/>
      </w:tabs>
    </w:pPr>
    <w:r>
      <w:tab/>
    </w:r>
    <w:r>
      <w:tab/>
    </w:r>
  </w:p>
  <w:p w14:paraId="6028FD6A" w14:textId="77777777" w:rsidR="003E127C" w:rsidRDefault="003E12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9EC"/>
    <w:multiLevelType w:val="hybridMultilevel"/>
    <w:tmpl w:val="384E9AC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A1F60"/>
    <w:multiLevelType w:val="hybridMultilevel"/>
    <w:tmpl w:val="CD0E4D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7104B"/>
    <w:multiLevelType w:val="hybridMultilevel"/>
    <w:tmpl w:val="91FAD044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A76B94"/>
    <w:multiLevelType w:val="hybridMultilevel"/>
    <w:tmpl w:val="B0FC24AE"/>
    <w:lvl w:ilvl="0" w:tplc="73029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4A8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023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30C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E66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D29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8A5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A42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00A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D19443A"/>
    <w:multiLevelType w:val="hybridMultilevel"/>
    <w:tmpl w:val="44E6A3D8"/>
    <w:lvl w:ilvl="0" w:tplc="3AF67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1C0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9CB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2CB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6F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A25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2E0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7C0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2E7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A686005"/>
    <w:multiLevelType w:val="hybridMultilevel"/>
    <w:tmpl w:val="269A5F16"/>
    <w:lvl w:ilvl="0" w:tplc="5826247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DF54B1"/>
    <w:multiLevelType w:val="hybridMultilevel"/>
    <w:tmpl w:val="B726C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25390"/>
    <w:multiLevelType w:val="hybridMultilevel"/>
    <w:tmpl w:val="860E6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248C6"/>
    <w:multiLevelType w:val="hybridMultilevel"/>
    <w:tmpl w:val="0D4807BA"/>
    <w:lvl w:ilvl="0" w:tplc="C6902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08B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7EB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1E5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AE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AC7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049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905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EEA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928580923">
    <w:abstractNumId w:val="5"/>
  </w:num>
  <w:num w:numId="2" w16cid:durableId="342321582">
    <w:abstractNumId w:val="0"/>
  </w:num>
  <w:num w:numId="3" w16cid:durableId="1955093180">
    <w:abstractNumId w:val="7"/>
  </w:num>
  <w:num w:numId="4" w16cid:durableId="1461535366">
    <w:abstractNumId w:val="1"/>
  </w:num>
  <w:num w:numId="5" w16cid:durableId="745955263">
    <w:abstractNumId w:val="3"/>
  </w:num>
  <w:num w:numId="6" w16cid:durableId="719550498">
    <w:abstractNumId w:val="8"/>
  </w:num>
  <w:num w:numId="7" w16cid:durableId="913200262">
    <w:abstractNumId w:val="4"/>
  </w:num>
  <w:num w:numId="8" w16cid:durableId="1566574341">
    <w:abstractNumId w:val="2"/>
  </w:num>
  <w:num w:numId="9" w16cid:durableId="9632664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A4"/>
    <w:rsid w:val="00026DFC"/>
    <w:rsid w:val="00066D0D"/>
    <w:rsid w:val="000674D5"/>
    <w:rsid w:val="00071B3D"/>
    <w:rsid w:val="000760EB"/>
    <w:rsid w:val="00083CF7"/>
    <w:rsid w:val="00084C25"/>
    <w:rsid w:val="000A7CEB"/>
    <w:rsid w:val="000B42EE"/>
    <w:rsid w:val="000D3B93"/>
    <w:rsid w:val="000E2771"/>
    <w:rsid w:val="000F133C"/>
    <w:rsid w:val="000F30B6"/>
    <w:rsid w:val="001075B0"/>
    <w:rsid w:val="00112DC6"/>
    <w:rsid w:val="00114161"/>
    <w:rsid w:val="00136429"/>
    <w:rsid w:val="00155659"/>
    <w:rsid w:val="001956DC"/>
    <w:rsid w:val="001D64FD"/>
    <w:rsid w:val="001D77C6"/>
    <w:rsid w:val="00207D69"/>
    <w:rsid w:val="002123F5"/>
    <w:rsid w:val="0021487E"/>
    <w:rsid w:val="00216C06"/>
    <w:rsid w:val="00216FC2"/>
    <w:rsid w:val="00226266"/>
    <w:rsid w:val="00236F76"/>
    <w:rsid w:val="002507AF"/>
    <w:rsid w:val="00251E24"/>
    <w:rsid w:val="00277A32"/>
    <w:rsid w:val="002A7D90"/>
    <w:rsid w:val="002C0359"/>
    <w:rsid w:val="002E1669"/>
    <w:rsid w:val="002F6E29"/>
    <w:rsid w:val="0030056B"/>
    <w:rsid w:val="00305537"/>
    <w:rsid w:val="003145A9"/>
    <w:rsid w:val="00317981"/>
    <w:rsid w:val="00333330"/>
    <w:rsid w:val="0036588D"/>
    <w:rsid w:val="00373047"/>
    <w:rsid w:val="00386A7B"/>
    <w:rsid w:val="003A39E4"/>
    <w:rsid w:val="003B314F"/>
    <w:rsid w:val="003C7CF1"/>
    <w:rsid w:val="003D3720"/>
    <w:rsid w:val="003E127C"/>
    <w:rsid w:val="00412CEA"/>
    <w:rsid w:val="00430523"/>
    <w:rsid w:val="0044113C"/>
    <w:rsid w:val="00445CFF"/>
    <w:rsid w:val="004603D1"/>
    <w:rsid w:val="00462C71"/>
    <w:rsid w:val="00466700"/>
    <w:rsid w:val="00493D2E"/>
    <w:rsid w:val="004A2E5A"/>
    <w:rsid w:val="004C553F"/>
    <w:rsid w:val="004D1CB9"/>
    <w:rsid w:val="004E2C3A"/>
    <w:rsid w:val="00534DC5"/>
    <w:rsid w:val="00536F06"/>
    <w:rsid w:val="005552A4"/>
    <w:rsid w:val="00565D7C"/>
    <w:rsid w:val="00566458"/>
    <w:rsid w:val="005940F7"/>
    <w:rsid w:val="005A2F73"/>
    <w:rsid w:val="005B2FAE"/>
    <w:rsid w:val="005C3ADE"/>
    <w:rsid w:val="005E4C54"/>
    <w:rsid w:val="0060664F"/>
    <w:rsid w:val="00617FE8"/>
    <w:rsid w:val="00624DFE"/>
    <w:rsid w:val="00632670"/>
    <w:rsid w:val="00655F68"/>
    <w:rsid w:val="00681142"/>
    <w:rsid w:val="006907CD"/>
    <w:rsid w:val="006A182A"/>
    <w:rsid w:val="006D34E6"/>
    <w:rsid w:val="006D6256"/>
    <w:rsid w:val="006F3B20"/>
    <w:rsid w:val="00704537"/>
    <w:rsid w:val="00713D3F"/>
    <w:rsid w:val="00717114"/>
    <w:rsid w:val="007217B7"/>
    <w:rsid w:val="00760D67"/>
    <w:rsid w:val="00762D8A"/>
    <w:rsid w:val="0077087B"/>
    <w:rsid w:val="00791F6E"/>
    <w:rsid w:val="007F6A9B"/>
    <w:rsid w:val="00800214"/>
    <w:rsid w:val="008003B7"/>
    <w:rsid w:val="00804924"/>
    <w:rsid w:val="0082579F"/>
    <w:rsid w:val="008426AA"/>
    <w:rsid w:val="00860D21"/>
    <w:rsid w:val="008731E1"/>
    <w:rsid w:val="0088243A"/>
    <w:rsid w:val="008A4790"/>
    <w:rsid w:val="008B02BC"/>
    <w:rsid w:val="008B49DB"/>
    <w:rsid w:val="008B7CFE"/>
    <w:rsid w:val="008C7B94"/>
    <w:rsid w:val="008D2943"/>
    <w:rsid w:val="008E0E7F"/>
    <w:rsid w:val="008E35C8"/>
    <w:rsid w:val="008E679A"/>
    <w:rsid w:val="008F0F8E"/>
    <w:rsid w:val="00936F6E"/>
    <w:rsid w:val="009648B7"/>
    <w:rsid w:val="009A7AA0"/>
    <w:rsid w:val="009D6B12"/>
    <w:rsid w:val="009E6B7C"/>
    <w:rsid w:val="00A271C1"/>
    <w:rsid w:val="00A27A1D"/>
    <w:rsid w:val="00A550C1"/>
    <w:rsid w:val="00A83BD2"/>
    <w:rsid w:val="00A86FAA"/>
    <w:rsid w:val="00AA0484"/>
    <w:rsid w:val="00AC3624"/>
    <w:rsid w:val="00AE1E85"/>
    <w:rsid w:val="00B23A34"/>
    <w:rsid w:val="00B3294E"/>
    <w:rsid w:val="00B343EB"/>
    <w:rsid w:val="00B35359"/>
    <w:rsid w:val="00B4233E"/>
    <w:rsid w:val="00B60B6E"/>
    <w:rsid w:val="00B74405"/>
    <w:rsid w:val="00B96F3B"/>
    <w:rsid w:val="00BA6179"/>
    <w:rsid w:val="00BB4CE0"/>
    <w:rsid w:val="00BC0719"/>
    <w:rsid w:val="00BC26FB"/>
    <w:rsid w:val="00BE7499"/>
    <w:rsid w:val="00C11183"/>
    <w:rsid w:val="00C20121"/>
    <w:rsid w:val="00C24F24"/>
    <w:rsid w:val="00C95BA3"/>
    <w:rsid w:val="00CE7B9F"/>
    <w:rsid w:val="00CF3D31"/>
    <w:rsid w:val="00CF5A36"/>
    <w:rsid w:val="00D03723"/>
    <w:rsid w:val="00D17E9D"/>
    <w:rsid w:val="00D17F1F"/>
    <w:rsid w:val="00D20DD4"/>
    <w:rsid w:val="00D22E8D"/>
    <w:rsid w:val="00D3778F"/>
    <w:rsid w:val="00D86A7B"/>
    <w:rsid w:val="00D95D06"/>
    <w:rsid w:val="00DB740B"/>
    <w:rsid w:val="00DD073A"/>
    <w:rsid w:val="00DD0B9D"/>
    <w:rsid w:val="00DD4CC0"/>
    <w:rsid w:val="00DE56C1"/>
    <w:rsid w:val="00E30D29"/>
    <w:rsid w:val="00E3454B"/>
    <w:rsid w:val="00E4334C"/>
    <w:rsid w:val="00E52A8B"/>
    <w:rsid w:val="00E74966"/>
    <w:rsid w:val="00E77C6B"/>
    <w:rsid w:val="00EB11F4"/>
    <w:rsid w:val="00EB58D1"/>
    <w:rsid w:val="00ED5DCF"/>
    <w:rsid w:val="00ED6EE7"/>
    <w:rsid w:val="00EE476C"/>
    <w:rsid w:val="00EF12D7"/>
    <w:rsid w:val="00F104F0"/>
    <w:rsid w:val="00F15D16"/>
    <w:rsid w:val="00F25834"/>
    <w:rsid w:val="00F5683B"/>
    <w:rsid w:val="00F573C2"/>
    <w:rsid w:val="00F756CC"/>
    <w:rsid w:val="00F757FC"/>
    <w:rsid w:val="00F8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C16BF"/>
  <w15:docId w15:val="{940AF942-B381-48C2-9D53-06455426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2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2A4"/>
  </w:style>
  <w:style w:type="paragraph" w:styleId="Piedepgina">
    <w:name w:val="footer"/>
    <w:basedOn w:val="Normal"/>
    <w:link w:val="Piedepgina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2A4"/>
  </w:style>
  <w:style w:type="paragraph" w:styleId="Textodeglobo">
    <w:name w:val="Balloon Text"/>
    <w:basedOn w:val="Normal"/>
    <w:link w:val="TextodegloboCar"/>
    <w:uiPriority w:val="99"/>
    <w:semiHidden/>
    <w:unhideWhenUsed/>
    <w:rsid w:val="00A2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A1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A1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6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4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6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2290E-213F-45E2-85E9-82177735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Paricio</dc:creator>
  <cp:lastModifiedBy>jose maria gonzalez gay</cp:lastModifiedBy>
  <cp:revision>2</cp:revision>
  <cp:lastPrinted>2023-02-28T07:13:00Z</cp:lastPrinted>
  <dcterms:created xsi:type="dcterms:W3CDTF">2023-03-14T15:45:00Z</dcterms:created>
  <dcterms:modified xsi:type="dcterms:W3CDTF">2023-03-14T15:45:00Z</dcterms:modified>
</cp:coreProperties>
</file>